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1490" w14:textId="77777777" w:rsidR="00C85860" w:rsidRDefault="00C85860" w:rsidP="00C85860">
      <w:pPr>
        <w:spacing w:after="0" w:line="276" w:lineRule="auto"/>
        <w:rPr>
          <w:rStyle w:val="normaltextrun"/>
          <w:rFonts w:ascii="Calibri" w:hAnsi="Calibri" w:cs="Calibri"/>
          <w:b/>
          <w:bCs/>
          <w:caps/>
          <w:color w:val="007D99"/>
          <w:sz w:val="44"/>
          <w:szCs w:val="44"/>
        </w:rPr>
      </w:pPr>
      <w:r>
        <w:rPr>
          <w:rStyle w:val="normaltextrun"/>
          <w:rFonts w:ascii="Calibri" w:hAnsi="Calibri" w:cs="Calibri"/>
          <w:b/>
          <w:bCs/>
          <w:caps/>
          <w:color w:val="007D99"/>
          <w:sz w:val="44"/>
          <w:szCs w:val="44"/>
          <w:shd w:val="clear" w:color="auto" w:fill="FFFFFF"/>
        </w:rPr>
        <w:t>EQUITY IMPACT ASSESSMENT: Intake form</w:t>
      </w:r>
      <w:r w:rsidRPr="7EEFB0B2">
        <w:rPr>
          <w:rStyle w:val="normaltextrun"/>
          <w:rFonts w:ascii="Calibri" w:hAnsi="Calibri" w:cs="Calibri"/>
          <w:b/>
          <w:bCs/>
          <w:caps/>
          <w:color w:val="007D99"/>
          <w:sz w:val="44"/>
          <w:szCs w:val="44"/>
          <w:shd w:val="clear" w:color="auto" w:fill="FFFFFF"/>
          <w:vertAlign w:val="superscript"/>
        </w:rPr>
        <w:t>*</w:t>
      </w:r>
    </w:p>
    <w:tbl>
      <w:tblPr>
        <w:tblStyle w:val="TableGrid"/>
        <w:tblW w:w="0" w:type="auto"/>
        <w:tblLayout w:type="fixed"/>
        <w:tblLook w:val="06A0" w:firstRow="1" w:lastRow="0" w:firstColumn="1" w:lastColumn="0" w:noHBand="1" w:noVBand="1"/>
      </w:tblPr>
      <w:tblGrid>
        <w:gridCol w:w="1635"/>
        <w:gridCol w:w="7725"/>
      </w:tblGrid>
      <w:tr w:rsidR="00C85860" w14:paraId="7090A4D5" w14:textId="77777777" w:rsidTr="00E46468">
        <w:tc>
          <w:tcPr>
            <w:tcW w:w="1635" w:type="dxa"/>
          </w:tcPr>
          <w:p w14:paraId="57248CE9" w14:textId="77777777" w:rsidR="00C85860" w:rsidRDefault="00C85860" w:rsidP="00E46468">
            <w:r w:rsidRPr="2C2902DC">
              <w:rPr>
                <w:color w:val="000000" w:themeColor="text1"/>
                <w:sz w:val="24"/>
                <w:szCs w:val="24"/>
              </w:rPr>
              <w:t>Name</w:t>
            </w:r>
          </w:p>
        </w:tc>
        <w:sdt>
          <w:sdtPr>
            <w:rPr>
              <w:color w:val="000000" w:themeColor="text1"/>
              <w:sz w:val="24"/>
              <w:szCs w:val="24"/>
            </w:rPr>
            <w:id w:val="-2143025876"/>
            <w:placeholder>
              <w:docPart w:val="723ECC5ABD5D42489B7A2D4744A328F8"/>
            </w:placeholder>
            <w:showingPlcHdr/>
            <w:text/>
          </w:sdtPr>
          <w:sdtContent>
            <w:tc>
              <w:tcPr>
                <w:tcW w:w="7725" w:type="dxa"/>
              </w:tcPr>
              <w:p w14:paraId="303EB41E" w14:textId="77777777" w:rsidR="00C85860" w:rsidRDefault="00C85860" w:rsidP="00E46468">
                <w:pPr>
                  <w:rPr>
                    <w:color w:val="000000" w:themeColor="text1"/>
                    <w:sz w:val="24"/>
                    <w:szCs w:val="24"/>
                  </w:rPr>
                </w:pPr>
                <w:r w:rsidRPr="00926BB1">
                  <w:rPr>
                    <w:rStyle w:val="PlaceholderText"/>
                  </w:rPr>
                  <w:t>Click or tap here to enter text.</w:t>
                </w:r>
              </w:p>
            </w:tc>
          </w:sdtContent>
        </w:sdt>
      </w:tr>
      <w:tr w:rsidR="00C85860" w14:paraId="6C26828D" w14:textId="77777777" w:rsidTr="00E46468">
        <w:tc>
          <w:tcPr>
            <w:tcW w:w="1635" w:type="dxa"/>
          </w:tcPr>
          <w:p w14:paraId="78107995" w14:textId="77777777" w:rsidR="00C85860" w:rsidRPr="00BC2FB9" w:rsidRDefault="00C85860" w:rsidP="00E46468">
            <w:r w:rsidRPr="2C2902DC">
              <w:rPr>
                <w:color w:val="000000" w:themeColor="text1"/>
                <w:sz w:val="24"/>
                <w:szCs w:val="24"/>
              </w:rPr>
              <w:t>Department</w:t>
            </w:r>
          </w:p>
        </w:tc>
        <w:sdt>
          <w:sdtPr>
            <w:rPr>
              <w:color w:val="000000" w:themeColor="text1"/>
              <w:sz w:val="24"/>
              <w:szCs w:val="24"/>
            </w:rPr>
            <w:id w:val="-61568356"/>
            <w:placeholder>
              <w:docPart w:val="723ECC5ABD5D42489B7A2D4744A328F8"/>
            </w:placeholder>
            <w:showingPlcHdr/>
            <w:text/>
          </w:sdtPr>
          <w:sdtContent>
            <w:tc>
              <w:tcPr>
                <w:tcW w:w="7725" w:type="dxa"/>
              </w:tcPr>
              <w:p w14:paraId="2B155339" w14:textId="77777777" w:rsidR="00C85860" w:rsidRDefault="00C85860" w:rsidP="00E46468">
                <w:pPr>
                  <w:rPr>
                    <w:color w:val="000000" w:themeColor="text1"/>
                    <w:sz w:val="24"/>
                    <w:szCs w:val="24"/>
                  </w:rPr>
                </w:pPr>
                <w:r w:rsidRPr="00926BB1">
                  <w:rPr>
                    <w:rStyle w:val="PlaceholderText"/>
                  </w:rPr>
                  <w:t>Click or tap here to enter text.</w:t>
                </w:r>
              </w:p>
            </w:tc>
          </w:sdtContent>
        </w:sdt>
      </w:tr>
      <w:tr w:rsidR="00C85860" w14:paraId="18977CBF" w14:textId="77777777" w:rsidTr="00E46468">
        <w:tc>
          <w:tcPr>
            <w:tcW w:w="1635" w:type="dxa"/>
          </w:tcPr>
          <w:p w14:paraId="1C6B5B0E" w14:textId="77777777" w:rsidR="00C85860" w:rsidRDefault="00C85860" w:rsidP="00E46468">
            <w:pPr>
              <w:rPr>
                <w:color w:val="000000" w:themeColor="text1"/>
                <w:sz w:val="24"/>
                <w:szCs w:val="24"/>
              </w:rPr>
            </w:pPr>
            <w:r w:rsidRPr="2C2902DC">
              <w:rPr>
                <w:color w:val="000000" w:themeColor="text1"/>
                <w:sz w:val="24"/>
                <w:szCs w:val="24"/>
              </w:rPr>
              <w:t>Job title</w:t>
            </w:r>
          </w:p>
        </w:tc>
        <w:sdt>
          <w:sdtPr>
            <w:rPr>
              <w:color w:val="000000" w:themeColor="text1"/>
              <w:sz w:val="24"/>
              <w:szCs w:val="24"/>
            </w:rPr>
            <w:id w:val="820234767"/>
            <w:placeholder>
              <w:docPart w:val="723ECC5ABD5D42489B7A2D4744A328F8"/>
            </w:placeholder>
            <w:showingPlcHdr/>
            <w:text/>
          </w:sdtPr>
          <w:sdtContent>
            <w:tc>
              <w:tcPr>
                <w:tcW w:w="7725" w:type="dxa"/>
              </w:tcPr>
              <w:p w14:paraId="5D90D711" w14:textId="77777777" w:rsidR="00C85860" w:rsidRDefault="00C85860" w:rsidP="00E46468">
                <w:pPr>
                  <w:rPr>
                    <w:color w:val="000000" w:themeColor="text1"/>
                    <w:sz w:val="24"/>
                    <w:szCs w:val="24"/>
                  </w:rPr>
                </w:pPr>
                <w:r w:rsidRPr="00926BB1">
                  <w:rPr>
                    <w:rStyle w:val="PlaceholderText"/>
                  </w:rPr>
                  <w:t>Click or tap here to enter text.</w:t>
                </w:r>
              </w:p>
            </w:tc>
          </w:sdtContent>
        </w:sdt>
      </w:tr>
      <w:tr w:rsidR="00C85860" w14:paraId="783C051E" w14:textId="77777777" w:rsidTr="00E46468">
        <w:tc>
          <w:tcPr>
            <w:tcW w:w="1635" w:type="dxa"/>
          </w:tcPr>
          <w:p w14:paraId="06996F80" w14:textId="77777777" w:rsidR="00C85860" w:rsidRDefault="00C85860" w:rsidP="00E46468">
            <w:pPr>
              <w:spacing w:line="276" w:lineRule="auto"/>
              <w:rPr>
                <w:color w:val="000000" w:themeColor="text1"/>
                <w:sz w:val="24"/>
                <w:szCs w:val="24"/>
              </w:rPr>
            </w:pPr>
            <w:r w:rsidRPr="114FA49A">
              <w:rPr>
                <w:color w:val="000000" w:themeColor="text1"/>
                <w:sz w:val="24"/>
                <w:szCs w:val="24"/>
              </w:rPr>
              <w:t xml:space="preserve">Date </w:t>
            </w:r>
          </w:p>
        </w:tc>
        <w:sdt>
          <w:sdtPr>
            <w:rPr>
              <w:color w:val="000000" w:themeColor="text1"/>
              <w:sz w:val="24"/>
              <w:szCs w:val="24"/>
            </w:rPr>
            <w:id w:val="1102227311"/>
            <w:placeholder>
              <w:docPart w:val="5D2991D6C6B04EC6894D4D17574DB3A6"/>
            </w:placeholder>
            <w:showingPlcHdr/>
            <w:date>
              <w:dateFormat w:val="M/d/yyyy"/>
              <w:lid w:val="en-US"/>
              <w:storeMappedDataAs w:val="dateTime"/>
              <w:calendar w:val="gregorian"/>
            </w:date>
          </w:sdtPr>
          <w:sdtContent>
            <w:tc>
              <w:tcPr>
                <w:tcW w:w="7725" w:type="dxa"/>
              </w:tcPr>
              <w:p w14:paraId="4757393F" w14:textId="77777777" w:rsidR="00C85860" w:rsidRDefault="00C85860" w:rsidP="00E46468">
                <w:pPr>
                  <w:spacing w:line="276" w:lineRule="auto"/>
                  <w:rPr>
                    <w:color w:val="000000" w:themeColor="text1"/>
                    <w:sz w:val="24"/>
                    <w:szCs w:val="24"/>
                  </w:rPr>
                </w:pPr>
                <w:r w:rsidRPr="00926BB1">
                  <w:rPr>
                    <w:rStyle w:val="PlaceholderText"/>
                  </w:rPr>
                  <w:t>Click or tap to enter a date.</w:t>
                </w:r>
              </w:p>
            </w:tc>
          </w:sdtContent>
        </w:sdt>
      </w:tr>
      <w:tr w:rsidR="00C85860" w14:paraId="7AECD892" w14:textId="77777777" w:rsidTr="00E46468">
        <w:tc>
          <w:tcPr>
            <w:tcW w:w="1635" w:type="dxa"/>
          </w:tcPr>
          <w:p w14:paraId="319D4AEF" w14:textId="77777777" w:rsidR="00C85860" w:rsidRDefault="00C85860" w:rsidP="00E46468">
            <w:pPr>
              <w:spacing w:line="276" w:lineRule="auto"/>
              <w:rPr>
                <w:color w:val="000000" w:themeColor="text1"/>
                <w:sz w:val="24"/>
                <w:szCs w:val="24"/>
              </w:rPr>
            </w:pPr>
            <w:r>
              <w:rPr>
                <w:color w:val="000000" w:themeColor="text1"/>
                <w:sz w:val="24"/>
                <w:szCs w:val="24"/>
              </w:rPr>
              <w:t>T</w:t>
            </w:r>
            <w:r w:rsidRPr="57637BE5">
              <w:rPr>
                <w:color w:val="000000" w:themeColor="text1"/>
                <w:sz w:val="24"/>
                <w:szCs w:val="24"/>
              </w:rPr>
              <w:t>ime to complete EIA</w:t>
            </w:r>
          </w:p>
        </w:tc>
        <w:sdt>
          <w:sdtPr>
            <w:rPr>
              <w:color w:val="000000" w:themeColor="text1"/>
              <w:sz w:val="24"/>
              <w:szCs w:val="24"/>
            </w:rPr>
            <w:id w:val="464546815"/>
            <w:placeholder>
              <w:docPart w:val="DC3E9EAA6C7D4FD999CF0822D2BB73C9"/>
            </w:placeholder>
            <w:showingPlcHdr/>
            <w:dropDownList>
              <w:listItem w:value="Choose an item."/>
              <w:listItem w:displayText="&lt;30 minutes" w:value="&lt;30 minutes"/>
              <w:listItem w:displayText="31-60 minutes" w:value="31-60 minutes"/>
              <w:listItem w:displayText="&gt;61 minutes" w:value="&gt;61 minutes"/>
            </w:dropDownList>
          </w:sdtPr>
          <w:sdtContent>
            <w:tc>
              <w:tcPr>
                <w:tcW w:w="7725" w:type="dxa"/>
              </w:tcPr>
              <w:p w14:paraId="7A507030" w14:textId="77777777" w:rsidR="00C85860" w:rsidRDefault="00C85860" w:rsidP="00E46468">
                <w:pPr>
                  <w:spacing w:line="276" w:lineRule="auto"/>
                  <w:rPr>
                    <w:color w:val="000000" w:themeColor="text1"/>
                    <w:sz w:val="24"/>
                    <w:szCs w:val="24"/>
                  </w:rPr>
                </w:pPr>
                <w:r w:rsidRPr="00926BB1">
                  <w:rPr>
                    <w:rStyle w:val="PlaceholderText"/>
                  </w:rPr>
                  <w:t>Choose an item.</w:t>
                </w:r>
              </w:p>
            </w:tc>
          </w:sdtContent>
        </w:sdt>
      </w:tr>
    </w:tbl>
    <w:p w14:paraId="6B3D520C" w14:textId="77777777" w:rsidR="00C85860" w:rsidRDefault="00C85860" w:rsidP="00C85860">
      <w:pPr>
        <w:spacing w:after="0" w:line="276" w:lineRule="auto"/>
        <w:rPr>
          <w:color w:val="000000" w:themeColor="text1"/>
          <w:sz w:val="24"/>
          <w:szCs w:val="24"/>
        </w:rPr>
      </w:pPr>
    </w:p>
    <w:p w14:paraId="2A817DB0" w14:textId="77777777" w:rsidR="00C85860" w:rsidRDefault="00C85860" w:rsidP="00C85860">
      <w:pPr>
        <w:spacing w:after="0" w:line="276" w:lineRule="auto"/>
        <w:rPr>
          <w:color w:val="000000" w:themeColor="text1"/>
          <w:sz w:val="24"/>
          <w:szCs w:val="24"/>
        </w:rPr>
      </w:pPr>
      <w:r w:rsidRPr="327B00C9">
        <w:rPr>
          <w:color w:val="000000" w:themeColor="text1"/>
          <w:sz w:val="24"/>
          <w:szCs w:val="24"/>
        </w:rPr>
        <w:t xml:space="preserve">Please check the applicable options below for the proposed initiative. </w:t>
      </w:r>
    </w:p>
    <w:tbl>
      <w:tblPr>
        <w:tblStyle w:val="TableGrid"/>
        <w:tblW w:w="0" w:type="auto"/>
        <w:tblLayout w:type="fixed"/>
        <w:tblLook w:val="06A0" w:firstRow="1" w:lastRow="0" w:firstColumn="1" w:lastColumn="0" w:noHBand="1" w:noVBand="1"/>
      </w:tblPr>
      <w:tblGrid>
        <w:gridCol w:w="2640"/>
        <w:gridCol w:w="3195"/>
        <w:gridCol w:w="3525"/>
      </w:tblGrid>
      <w:tr w:rsidR="00C85860" w14:paraId="7C692BF4" w14:textId="77777777" w:rsidTr="00E46468">
        <w:tc>
          <w:tcPr>
            <w:tcW w:w="2640" w:type="dxa"/>
          </w:tcPr>
          <w:p w14:paraId="44BF8EFF" w14:textId="77777777" w:rsidR="00C85860" w:rsidRPr="00BC2FB9" w:rsidRDefault="00C85860" w:rsidP="00E46468">
            <w:pPr>
              <w:spacing w:line="276" w:lineRule="auto"/>
              <w:jc w:val="center"/>
              <w:rPr>
                <w:b/>
                <w:bCs/>
                <w:color w:val="000000" w:themeColor="text1"/>
                <w:sz w:val="24"/>
                <w:szCs w:val="24"/>
              </w:rPr>
            </w:pPr>
            <w:r w:rsidRPr="00BC2FB9">
              <w:rPr>
                <w:b/>
                <w:bCs/>
                <w:color w:val="000000" w:themeColor="text1"/>
                <w:sz w:val="24"/>
                <w:szCs w:val="24"/>
              </w:rPr>
              <w:t>Initiative Type</w:t>
            </w:r>
          </w:p>
        </w:tc>
        <w:tc>
          <w:tcPr>
            <w:tcW w:w="3195" w:type="dxa"/>
          </w:tcPr>
          <w:p w14:paraId="03DDA01C" w14:textId="77777777" w:rsidR="00C85860" w:rsidRPr="00BC2FB9" w:rsidRDefault="00C85860" w:rsidP="00E46468">
            <w:pPr>
              <w:spacing w:line="276" w:lineRule="auto"/>
              <w:jc w:val="center"/>
              <w:rPr>
                <w:b/>
                <w:bCs/>
                <w:color w:val="000000" w:themeColor="text1"/>
                <w:sz w:val="24"/>
                <w:szCs w:val="24"/>
              </w:rPr>
            </w:pPr>
            <w:r w:rsidRPr="00BC2FB9">
              <w:rPr>
                <w:b/>
                <w:bCs/>
                <w:color w:val="000000" w:themeColor="text1"/>
                <w:sz w:val="24"/>
                <w:szCs w:val="24"/>
              </w:rPr>
              <w:t>Existing</w:t>
            </w:r>
          </w:p>
        </w:tc>
        <w:tc>
          <w:tcPr>
            <w:tcW w:w="3525" w:type="dxa"/>
          </w:tcPr>
          <w:p w14:paraId="685412FC" w14:textId="77777777" w:rsidR="00C85860" w:rsidRPr="00BC2FB9" w:rsidRDefault="00C85860" w:rsidP="00E46468">
            <w:pPr>
              <w:spacing w:line="276" w:lineRule="auto"/>
              <w:jc w:val="center"/>
              <w:rPr>
                <w:b/>
                <w:bCs/>
                <w:color w:val="000000" w:themeColor="text1"/>
                <w:sz w:val="24"/>
                <w:szCs w:val="24"/>
              </w:rPr>
            </w:pPr>
            <w:r w:rsidRPr="00BC2FB9">
              <w:rPr>
                <w:b/>
                <w:bCs/>
                <w:color w:val="000000" w:themeColor="text1"/>
                <w:sz w:val="24"/>
                <w:szCs w:val="24"/>
              </w:rPr>
              <w:t>New</w:t>
            </w:r>
          </w:p>
        </w:tc>
      </w:tr>
      <w:tr w:rsidR="00C85860" w14:paraId="698006EB" w14:textId="77777777" w:rsidTr="00E46468">
        <w:tc>
          <w:tcPr>
            <w:tcW w:w="2640" w:type="dxa"/>
          </w:tcPr>
          <w:p w14:paraId="69C82ABF" w14:textId="77777777" w:rsidR="00C85860" w:rsidRPr="00BC2FB9" w:rsidRDefault="00C85860" w:rsidP="00E46468">
            <w:pPr>
              <w:rPr>
                <w:color w:val="000000" w:themeColor="text1"/>
                <w:sz w:val="24"/>
                <w:szCs w:val="24"/>
              </w:rPr>
            </w:pPr>
            <w:r w:rsidRPr="2C2902DC">
              <w:rPr>
                <w:color w:val="000000" w:themeColor="text1"/>
                <w:sz w:val="24"/>
                <w:szCs w:val="24"/>
              </w:rPr>
              <w:t xml:space="preserve">Project </w:t>
            </w:r>
          </w:p>
        </w:tc>
        <w:sdt>
          <w:sdtPr>
            <w:rPr>
              <w:color w:val="000000" w:themeColor="text1"/>
              <w:sz w:val="24"/>
              <w:szCs w:val="24"/>
            </w:rPr>
            <w:id w:val="-941917042"/>
            <w14:checkbox>
              <w14:checked w14:val="0"/>
              <w14:checkedState w14:val="2612" w14:font="MS Gothic"/>
              <w14:uncheckedState w14:val="2610" w14:font="MS Gothic"/>
            </w14:checkbox>
          </w:sdtPr>
          <w:sdtContent>
            <w:tc>
              <w:tcPr>
                <w:tcW w:w="3195" w:type="dxa"/>
              </w:tcPr>
              <w:p w14:paraId="3F1CCC03"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156776731"/>
            <w14:checkbox>
              <w14:checked w14:val="0"/>
              <w14:checkedState w14:val="2612" w14:font="MS Gothic"/>
              <w14:uncheckedState w14:val="2610" w14:font="MS Gothic"/>
            </w14:checkbox>
          </w:sdtPr>
          <w:sdtContent>
            <w:tc>
              <w:tcPr>
                <w:tcW w:w="3525" w:type="dxa"/>
              </w:tcPr>
              <w:p w14:paraId="4ECB54C6"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5D0D7374" w14:textId="77777777" w:rsidTr="00E46468">
        <w:tc>
          <w:tcPr>
            <w:tcW w:w="2640" w:type="dxa"/>
          </w:tcPr>
          <w:p w14:paraId="6F966126" w14:textId="77777777" w:rsidR="00C85860" w:rsidRPr="00BC2FB9" w:rsidRDefault="00C85860" w:rsidP="00E46468">
            <w:r w:rsidRPr="2C2902DC">
              <w:rPr>
                <w:color w:val="000000" w:themeColor="text1"/>
                <w:sz w:val="24"/>
                <w:szCs w:val="24"/>
              </w:rPr>
              <w:t>Program</w:t>
            </w:r>
          </w:p>
        </w:tc>
        <w:sdt>
          <w:sdtPr>
            <w:rPr>
              <w:color w:val="000000" w:themeColor="text1"/>
              <w:sz w:val="24"/>
              <w:szCs w:val="24"/>
            </w:rPr>
            <w:id w:val="1150865115"/>
            <w14:checkbox>
              <w14:checked w14:val="0"/>
              <w14:checkedState w14:val="2612" w14:font="MS Gothic"/>
              <w14:uncheckedState w14:val="2610" w14:font="MS Gothic"/>
            </w14:checkbox>
          </w:sdtPr>
          <w:sdtContent>
            <w:tc>
              <w:tcPr>
                <w:tcW w:w="3195" w:type="dxa"/>
              </w:tcPr>
              <w:p w14:paraId="7719F1B4"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319555291"/>
            <w14:checkbox>
              <w14:checked w14:val="0"/>
              <w14:checkedState w14:val="2612" w14:font="MS Gothic"/>
              <w14:uncheckedState w14:val="2610" w14:font="MS Gothic"/>
            </w14:checkbox>
          </w:sdtPr>
          <w:sdtContent>
            <w:tc>
              <w:tcPr>
                <w:tcW w:w="3525" w:type="dxa"/>
              </w:tcPr>
              <w:p w14:paraId="395A6CD1"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41891F47" w14:textId="77777777" w:rsidTr="00E46468">
        <w:tc>
          <w:tcPr>
            <w:tcW w:w="2640" w:type="dxa"/>
          </w:tcPr>
          <w:p w14:paraId="681307B3" w14:textId="77777777" w:rsidR="00C85860" w:rsidRPr="00BC2FB9" w:rsidRDefault="00C85860" w:rsidP="00E46468">
            <w:r w:rsidRPr="2C2902DC">
              <w:rPr>
                <w:color w:val="000000" w:themeColor="text1"/>
                <w:sz w:val="24"/>
                <w:szCs w:val="24"/>
              </w:rPr>
              <w:t>Policy</w:t>
            </w:r>
          </w:p>
        </w:tc>
        <w:sdt>
          <w:sdtPr>
            <w:rPr>
              <w:color w:val="000000" w:themeColor="text1"/>
              <w:sz w:val="24"/>
              <w:szCs w:val="24"/>
            </w:rPr>
            <w:id w:val="-1597009458"/>
            <w14:checkbox>
              <w14:checked w14:val="0"/>
              <w14:checkedState w14:val="2612" w14:font="MS Gothic"/>
              <w14:uncheckedState w14:val="2610" w14:font="MS Gothic"/>
            </w14:checkbox>
          </w:sdtPr>
          <w:sdtContent>
            <w:tc>
              <w:tcPr>
                <w:tcW w:w="3195" w:type="dxa"/>
              </w:tcPr>
              <w:p w14:paraId="3D1B40B5"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1406112163"/>
            <w14:checkbox>
              <w14:checked w14:val="0"/>
              <w14:checkedState w14:val="2612" w14:font="MS Gothic"/>
              <w14:uncheckedState w14:val="2610" w14:font="MS Gothic"/>
            </w14:checkbox>
          </w:sdtPr>
          <w:sdtContent>
            <w:tc>
              <w:tcPr>
                <w:tcW w:w="3525" w:type="dxa"/>
              </w:tcPr>
              <w:p w14:paraId="598E420F"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6AC66F26" w14:textId="77777777" w:rsidTr="00E46468">
        <w:tc>
          <w:tcPr>
            <w:tcW w:w="2640" w:type="dxa"/>
          </w:tcPr>
          <w:p w14:paraId="4481BADD" w14:textId="77777777" w:rsidR="00C85860" w:rsidRPr="00BC2FB9" w:rsidRDefault="00C85860" w:rsidP="00E46468">
            <w:r w:rsidRPr="2C2902DC">
              <w:rPr>
                <w:color w:val="000000" w:themeColor="text1"/>
                <w:sz w:val="24"/>
                <w:szCs w:val="24"/>
              </w:rPr>
              <w:t>Guideline of Care</w:t>
            </w:r>
          </w:p>
        </w:tc>
        <w:sdt>
          <w:sdtPr>
            <w:rPr>
              <w:color w:val="000000" w:themeColor="text1"/>
              <w:sz w:val="24"/>
              <w:szCs w:val="24"/>
            </w:rPr>
            <w:id w:val="726497422"/>
            <w14:checkbox>
              <w14:checked w14:val="0"/>
              <w14:checkedState w14:val="2612" w14:font="MS Gothic"/>
              <w14:uncheckedState w14:val="2610" w14:font="MS Gothic"/>
            </w14:checkbox>
          </w:sdtPr>
          <w:sdtContent>
            <w:tc>
              <w:tcPr>
                <w:tcW w:w="3195" w:type="dxa"/>
              </w:tcPr>
              <w:p w14:paraId="3FEA827B"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632013509"/>
            <w14:checkbox>
              <w14:checked w14:val="0"/>
              <w14:checkedState w14:val="2612" w14:font="MS Gothic"/>
              <w14:uncheckedState w14:val="2610" w14:font="MS Gothic"/>
            </w14:checkbox>
          </w:sdtPr>
          <w:sdtContent>
            <w:tc>
              <w:tcPr>
                <w:tcW w:w="3525" w:type="dxa"/>
              </w:tcPr>
              <w:p w14:paraId="229C8C7D"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0EDCC967" w14:textId="77777777" w:rsidTr="00E46468">
        <w:tc>
          <w:tcPr>
            <w:tcW w:w="2640" w:type="dxa"/>
          </w:tcPr>
          <w:p w14:paraId="59A2F98B" w14:textId="77777777" w:rsidR="00C85860" w:rsidRPr="00BC2FB9" w:rsidRDefault="00C85860" w:rsidP="00E46468">
            <w:r w:rsidRPr="2C2902DC">
              <w:rPr>
                <w:color w:val="000000" w:themeColor="text1"/>
                <w:sz w:val="24"/>
                <w:szCs w:val="24"/>
              </w:rPr>
              <w:t>Clinical Standard Work</w:t>
            </w:r>
          </w:p>
        </w:tc>
        <w:sdt>
          <w:sdtPr>
            <w:rPr>
              <w:color w:val="000000" w:themeColor="text1"/>
              <w:sz w:val="24"/>
              <w:szCs w:val="24"/>
            </w:rPr>
            <w:id w:val="1795089904"/>
            <w14:checkbox>
              <w14:checked w14:val="0"/>
              <w14:checkedState w14:val="2612" w14:font="MS Gothic"/>
              <w14:uncheckedState w14:val="2610" w14:font="MS Gothic"/>
            </w14:checkbox>
          </w:sdtPr>
          <w:sdtContent>
            <w:tc>
              <w:tcPr>
                <w:tcW w:w="3195" w:type="dxa"/>
              </w:tcPr>
              <w:p w14:paraId="5C4C2355"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371205351"/>
            <w14:checkbox>
              <w14:checked w14:val="0"/>
              <w14:checkedState w14:val="2612" w14:font="MS Gothic"/>
              <w14:uncheckedState w14:val="2610" w14:font="MS Gothic"/>
            </w14:checkbox>
          </w:sdtPr>
          <w:sdtContent>
            <w:tc>
              <w:tcPr>
                <w:tcW w:w="3525" w:type="dxa"/>
              </w:tcPr>
              <w:p w14:paraId="6FF46BE9"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72F2ABD8" w14:textId="77777777" w:rsidTr="00E46468">
        <w:trPr>
          <w:trHeight w:val="287"/>
        </w:trPr>
        <w:tc>
          <w:tcPr>
            <w:tcW w:w="2640" w:type="dxa"/>
          </w:tcPr>
          <w:p w14:paraId="47271C5B" w14:textId="77777777" w:rsidR="00C85860" w:rsidRDefault="00C85860" w:rsidP="00E46468">
            <w:r w:rsidRPr="2C2902DC">
              <w:rPr>
                <w:color w:val="000000" w:themeColor="text1"/>
                <w:sz w:val="24"/>
                <w:szCs w:val="24"/>
              </w:rPr>
              <w:t>Marketing</w:t>
            </w:r>
          </w:p>
        </w:tc>
        <w:sdt>
          <w:sdtPr>
            <w:rPr>
              <w:color w:val="000000" w:themeColor="text1"/>
              <w:sz w:val="24"/>
              <w:szCs w:val="24"/>
            </w:rPr>
            <w:id w:val="-1229228477"/>
            <w14:checkbox>
              <w14:checked w14:val="0"/>
              <w14:checkedState w14:val="2612" w14:font="MS Gothic"/>
              <w14:uncheckedState w14:val="2610" w14:font="MS Gothic"/>
            </w14:checkbox>
          </w:sdtPr>
          <w:sdtContent>
            <w:tc>
              <w:tcPr>
                <w:tcW w:w="3195" w:type="dxa"/>
              </w:tcPr>
              <w:p w14:paraId="4277A1C8"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425035123"/>
            <w14:checkbox>
              <w14:checked w14:val="0"/>
              <w14:checkedState w14:val="2612" w14:font="MS Gothic"/>
              <w14:uncheckedState w14:val="2610" w14:font="MS Gothic"/>
            </w14:checkbox>
          </w:sdtPr>
          <w:sdtContent>
            <w:tc>
              <w:tcPr>
                <w:tcW w:w="3525" w:type="dxa"/>
              </w:tcPr>
              <w:p w14:paraId="02863D84"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7BF91477" w14:textId="77777777" w:rsidTr="00E46468">
        <w:tc>
          <w:tcPr>
            <w:tcW w:w="2640" w:type="dxa"/>
          </w:tcPr>
          <w:p w14:paraId="62B774D4" w14:textId="77777777" w:rsidR="00C85860" w:rsidRPr="00BC2FB9" w:rsidRDefault="00C85860" w:rsidP="00E46468">
            <w:r w:rsidRPr="2C2902DC">
              <w:rPr>
                <w:color w:val="000000" w:themeColor="text1"/>
                <w:sz w:val="24"/>
                <w:szCs w:val="24"/>
              </w:rPr>
              <w:t xml:space="preserve">Website </w:t>
            </w:r>
          </w:p>
        </w:tc>
        <w:sdt>
          <w:sdtPr>
            <w:rPr>
              <w:color w:val="000000" w:themeColor="text1"/>
              <w:sz w:val="24"/>
              <w:szCs w:val="24"/>
            </w:rPr>
            <w:id w:val="-1521075554"/>
            <w14:checkbox>
              <w14:checked w14:val="0"/>
              <w14:checkedState w14:val="2612" w14:font="MS Gothic"/>
              <w14:uncheckedState w14:val="2610" w14:font="MS Gothic"/>
            </w14:checkbox>
          </w:sdtPr>
          <w:sdtContent>
            <w:tc>
              <w:tcPr>
                <w:tcW w:w="3195" w:type="dxa"/>
              </w:tcPr>
              <w:p w14:paraId="3309E76C"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1278022644"/>
            <w14:checkbox>
              <w14:checked w14:val="0"/>
              <w14:checkedState w14:val="2612" w14:font="MS Gothic"/>
              <w14:uncheckedState w14:val="2610" w14:font="MS Gothic"/>
            </w14:checkbox>
          </w:sdtPr>
          <w:sdtContent>
            <w:tc>
              <w:tcPr>
                <w:tcW w:w="3525" w:type="dxa"/>
              </w:tcPr>
              <w:p w14:paraId="1DFFDE1F"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756E4B01" w14:textId="77777777" w:rsidTr="00E46468">
        <w:trPr>
          <w:trHeight w:val="269"/>
        </w:trPr>
        <w:tc>
          <w:tcPr>
            <w:tcW w:w="2640" w:type="dxa"/>
          </w:tcPr>
          <w:p w14:paraId="1D9304D4" w14:textId="77777777" w:rsidR="00C85860" w:rsidRDefault="00C85860" w:rsidP="00E46468">
            <w:r w:rsidRPr="2C2902DC">
              <w:rPr>
                <w:color w:val="000000" w:themeColor="text1"/>
                <w:sz w:val="24"/>
                <w:szCs w:val="24"/>
              </w:rPr>
              <w:t>Job Processes</w:t>
            </w:r>
          </w:p>
        </w:tc>
        <w:sdt>
          <w:sdtPr>
            <w:rPr>
              <w:color w:val="000000" w:themeColor="text1"/>
              <w:sz w:val="24"/>
              <w:szCs w:val="24"/>
            </w:rPr>
            <w:id w:val="-1606643231"/>
            <w14:checkbox>
              <w14:checked w14:val="0"/>
              <w14:checkedState w14:val="2612" w14:font="MS Gothic"/>
              <w14:uncheckedState w14:val="2610" w14:font="MS Gothic"/>
            </w14:checkbox>
          </w:sdtPr>
          <w:sdtContent>
            <w:tc>
              <w:tcPr>
                <w:tcW w:w="3195" w:type="dxa"/>
              </w:tcPr>
              <w:p w14:paraId="2C2D0C90"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sdt>
          <w:sdtPr>
            <w:rPr>
              <w:color w:val="000000" w:themeColor="text1"/>
              <w:sz w:val="24"/>
              <w:szCs w:val="24"/>
            </w:rPr>
            <w:id w:val="-1731152642"/>
            <w14:checkbox>
              <w14:checked w14:val="0"/>
              <w14:checkedState w14:val="2612" w14:font="MS Gothic"/>
              <w14:uncheckedState w14:val="2610" w14:font="MS Gothic"/>
            </w14:checkbox>
          </w:sdtPr>
          <w:sdtContent>
            <w:tc>
              <w:tcPr>
                <w:tcW w:w="3525" w:type="dxa"/>
              </w:tcPr>
              <w:p w14:paraId="5747B818" w14:textId="77777777" w:rsidR="00C85860" w:rsidRDefault="00C85860" w:rsidP="00E46468">
                <w:pPr>
                  <w:jc w:val="center"/>
                  <w:rPr>
                    <w:color w:val="000000" w:themeColor="text1"/>
                    <w:sz w:val="24"/>
                    <w:szCs w:val="24"/>
                  </w:rPr>
                </w:pPr>
                <w:r>
                  <w:rPr>
                    <w:rFonts w:ascii="MS Gothic" w:eastAsia="MS Gothic" w:hAnsi="MS Gothic" w:hint="eastAsia"/>
                    <w:color w:val="000000" w:themeColor="text1"/>
                    <w:sz w:val="24"/>
                    <w:szCs w:val="24"/>
                  </w:rPr>
                  <w:t>☐</w:t>
                </w:r>
              </w:p>
            </w:tc>
          </w:sdtContent>
        </w:sdt>
      </w:tr>
      <w:tr w:rsidR="00C85860" w14:paraId="0883C2D0" w14:textId="77777777" w:rsidTr="00E46468">
        <w:tc>
          <w:tcPr>
            <w:tcW w:w="2640" w:type="dxa"/>
          </w:tcPr>
          <w:p w14:paraId="234060D9" w14:textId="77777777" w:rsidR="00C85860" w:rsidRDefault="00C85860" w:rsidP="00E46468">
            <w:pPr>
              <w:spacing w:line="276" w:lineRule="auto"/>
              <w:rPr>
                <w:color w:val="000000" w:themeColor="text1"/>
                <w:sz w:val="24"/>
                <w:szCs w:val="24"/>
              </w:rPr>
            </w:pPr>
            <w:r w:rsidRPr="2C2902DC">
              <w:rPr>
                <w:color w:val="000000" w:themeColor="text1"/>
                <w:sz w:val="24"/>
                <w:szCs w:val="24"/>
              </w:rPr>
              <w:t>Other:</w:t>
            </w:r>
          </w:p>
        </w:tc>
        <w:sdt>
          <w:sdtPr>
            <w:rPr>
              <w:color w:val="000000" w:themeColor="text1"/>
              <w:sz w:val="24"/>
              <w:szCs w:val="24"/>
            </w:rPr>
            <w:id w:val="-1278022684"/>
            <w:placeholder>
              <w:docPart w:val="723ECC5ABD5D42489B7A2D4744A328F8"/>
            </w:placeholder>
            <w:showingPlcHdr/>
            <w:text/>
          </w:sdtPr>
          <w:sdtContent>
            <w:tc>
              <w:tcPr>
                <w:tcW w:w="3195" w:type="dxa"/>
              </w:tcPr>
              <w:p w14:paraId="77D0257E" w14:textId="77777777" w:rsidR="00C85860" w:rsidRDefault="00C85860" w:rsidP="00E46468">
                <w:pPr>
                  <w:spacing w:line="276" w:lineRule="auto"/>
                  <w:rPr>
                    <w:color w:val="000000" w:themeColor="text1"/>
                    <w:sz w:val="24"/>
                    <w:szCs w:val="24"/>
                  </w:rPr>
                </w:pPr>
                <w:r w:rsidRPr="00926BB1">
                  <w:rPr>
                    <w:rStyle w:val="PlaceholderText"/>
                  </w:rPr>
                  <w:t>Click or tap here to enter text.</w:t>
                </w:r>
              </w:p>
            </w:tc>
          </w:sdtContent>
        </w:sdt>
        <w:sdt>
          <w:sdtPr>
            <w:rPr>
              <w:color w:val="000000" w:themeColor="text1"/>
              <w:sz w:val="24"/>
              <w:szCs w:val="24"/>
            </w:rPr>
            <w:id w:val="508412551"/>
            <w:placeholder>
              <w:docPart w:val="723ECC5ABD5D42489B7A2D4744A328F8"/>
            </w:placeholder>
            <w:showingPlcHdr/>
            <w:text/>
          </w:sdtPr>
          <w:sdtContent>
            <w:tc>
              <w:tcPr>
                <w:tcW w:w="3525" w:type="dxa"/>
              </w:tcPr>
              <w:p w14:paraId="073B499D" w14:textId="77777777" w:rsidR="00C85860" w:rsidRDefault="00C85860" w:rsidP="00E46468">
                <w:pPr>
                  <w:spacing w:line="276" w:lineRule="auto"/>
                  <w:rPr>
                    <w:color w:val="000000" w:themeColor="text1"/>
                    <w:sz w:val="24"/>
                    <w:szCs w:val="24"/>
                  </w:rPr>
                </w:pPr>
                <w:r w:rsidRPr="00926BB1">
                  <w:rPr>
                    <w:rStyle w:val="PlaceholderText"/>
                  </w:rPr>
                  <w:t>Click or tap here to enter text.</w:t>
                </w:r>
              </w:p>
            </w:tc>
          </w:sdtContent>
        </w:sdt>
      </w:tr>
    </w:tbl>
    <w:p w14:paraId="41D55092" w14:textId="77777777" w:rsidR="00C85860" w:rsidRDefault="00C85860" w:rsidP="00C85860">
      <w:pPr>
        <w:spacing w:after="0" w:line="276" w:lineRule="auto"/>
        <w:rPr>
          <w:color w:val="000000" w:themeColor="text1"/>
          <w:sz w:val="24"/>
          <w:szCs w:val="24"/>
        </w:rPr>
      </w:pPr>
      <w:r w:rsidRPr="7EEFB0B2">
        <w:rPr>
          <w:color w:val="000000" w:themeColor="text1"/>
          <w:sz w:val="24"/>
          <w:szCs w:val="24"/>
        </w:rPr>
        <w:t>*For administrative purposes only</w:t>
      </w:r>
    </w:p>
    <w:p w14:paraId="2F80D4EB" w14:textId="77777777" w:rsidR="00C85860" w:rsidRDefault="00C85860" w:rsidP="00C85860">
      <w:pPr>
        <w:spacing w:after="0" w:line="276" w:lineRule="auto"/>
        <w:rPr>
          <w:color w:val="000000" w:themeColor="text1"/>
          <w:sz w:val="24"/>
          <w:szCs w:val="24"/>
        </w:rPr>
      </w:pPr>
    </w:p>
    <w:p w14:paraId="10F123CC" w14:textId="45B94DD1" w:rsidR="00C85860" w:rsidRDefault="00C85860">
      <w:r>
        <w:br w:type="page"/>
      </w:r>
    </w:p>
    <w:p w14:paraId="751ABD2C" w14:textId="77777777" w:rsidR="00C85860" w:rsidRDefault="00C85860" w:rsidP="00C85860">
      <w:pPr>
        <w:rPr>
          <w:rFonts w:cstheme="minorHAnsi"/>
          <w:b/>
          <w:bCs/>
          <w:color w:val="000000" w:themeColor="text1"/>
          <w:sz w:val="24"/>
          <w:szCs w:val="24"/>
        </w:rPr>
      </w:pPr>
      <w:r>
        <w:rPr>
          <w:rStyle w:val="normaltextrun"/>
          <w:rFonts w:ascii="Calibri" w:hAnsi="Calibri" w:cs="Calibri"/>
          <w:b/>
          <w:bCs/>
          <w:caps/>
          <w:color w:val="007D99"/>
          <w:sz w:val="44"/>
          <w:szCs w:val="44"/>
          <w:shd w:val="clear" w:color="auto" w:fill="FFFFFF"/>
        </w:rPr>
        <w:lastRenderedPageBreak/>
        <w:t>EQUITY IMPACT ASSESSMENT: Tool</w:t>
      </w:r>
    </w:p>
    <w:p w14:paraId="1DD82E9B" w14:textId="77777777" w:rsidR="00C85860" w:rsidRPr="0013104C" w:rsidRDefault="00C85860" w:rsidP="00C85860">
      <w:pPr>
        <w:rPr>
          <w:b/>
          <w:bCs/>
          <w:color w:val="0070C0"/>
          <w:sz w:val="24"/>
          <w:szCs w:val="24"/>
        </w:rPr>
      </w:pPr>
      <w:r w:rsidRPr="0013104C">
        <w:rPr>
          <w:rStyle w:val="normaltextrun"/>
          <w:rFonts w:ascii="Calibri" w:hAnsi="Calibri" w:cs="Calibri"/>
          <w:b/>
          <w:bCs/>
          <w:caps/>
          <w:color w:val="007D99"/>
          <w:sz w:val="24"/>
          <w:szCs w:val="24"/>
          <w:shd w:val="clear" w:color="auto" w:fill="FFFFFF"/>
        </w:rPr>
        <w:t>INITIATIVE</w:t>
      </w:r>
      <w:r w:rsidRPr="0013104C">
        <w:rPr>
          <w:b/>
          <w:bCs/>
          <w:color w:val="0070C0"/>
          <w:sz w:val="24"/>
          <w:szCs w:val="24"/>
        </w:rPr>
        <w:t xml:space="preserve"> </w:t>
      </w:r>
      <w:r w:rsidRPr="0013104C">
        <w:rPr>
          <w:rStyle w:val="normaltextrun"/>
          <w:rFonts w:ascii="Calibri" w:hAnsi="Calibri" w:cs="Calibri"/>
          <w:b/>
          <w:bCs/>
          <w:caps/>
          <w:color w:val="007D99"/>
          <w:sz w:val="24"/>
          <w:szCs w:val="24"/>
          <w:shd w:val="clear" w:color="auto" w:fill="FFFFFF"/>
        </w:rPr>
        <w:t>INFORMATION</w:t>
      </w:r>
    </w:p>
    <w:p w14:paraId="0980C043" w14:textId="77777777" w:rsidR="00C85860" w:rsidRDefault="00C85860" w:rsidP="00C85860">
      <w:pPr>
        <w:rPr>
          <w:color w:val="000000" w:themeColor="text1"/>
          <w:sz w:val="24"/>
          <w:szCs w:val="24"/>
        </w:rPr>
      </w:pPr>
      <w:r w:rsidRPr="43C4A380">
        <w:rPr>
          <w:color w:val="000000" w:themeColor="text1"/>
          <w:sz w:val="24"/>
          <w:szCs w:val="24"/>
        </w:rPr>
        <w:t xml:space="preserve">1a. What is the </w:t>
      </w:r>
      <w:r w:rsidRPr="43C4A380">
        <w:rPr>
          <w:b/>
          <w:bCs/>
          <w:color w:val="000000" w:themeColor="text1"/>
          <w:sz w:val="24"/>
          <w:szCs w:val="24"/>
        </w:rPr>
        <w:t xml:space="preserve">identified problem </w:t>
      </w:r>
      <w:r w:rsidRPr="43C4A380">
        <w:rPr>
          <w:color w:val="000000" w:themeColor="text1"/>
          <w:sz w:val="24"/>
          <w:szCs w:val="24"/>
        </w:rPr>
        <w:t>the proposed initiative is attempting to solve?</w:t>
      </w:r>
    </w:p>
    <w:sdt>
      <w:sdtPr>
        <w:rPr>
          <w:color w:val="000000" w:themeColor="text1"/>
          <w:sz w:val="24"/>
          <w:szCs w:val="24"/>
        </w:rPr>
        <w:id w:val="-986699870"/>
        <w:placeholder>
          <w:docPart w:val="BE3F4D01A5734FB59B5F21489FFAEFD3"/>
        </w:placeholder>
        <w:showingPlcHdr/>
        <w:text w:multiLine="1"/>
      </w:sdtPr>
      <w:sdtContent>
        <w:p w14:paraId="2B5C768D" w14:textId="77777777" w:rsidR="00C85860" w:rsidRDefault="00C85860" w:rsidP="00C85860">
          <w:pPr>
            <w:rPr>
              <w:color w:val="000000" w:themeColor="text1"/>
              <w:sz w:val="24"/>
              <w:szCs w:val="24"/>
            </w:rPr>
          </w:pPr>
          <w:r w:rsidRPr="00926BB1">
            <w:rPr>
              <w:rStyle w:val="PlaceholderText"/>
            </w:rPr>
            <w:t>Click or tap here to enter text.</w:t>
          </w:r>
        </w:p>
      </w:sdtContent>
    </w:sdt>
    <w:p w14:paraId="153CB925" w14:textId="77777777" w:rsidR="00C85860" w:rsidRDefault="00C85860" w:rsidP="00C85860">
      <w:pPr>
        <w:rPr>
          <w:color w:val="000000" w:themeColor="text1"/>
          <w:sz w:val="24"/>
          <w:szCs w:val="24"/>
        </w:rPr>
      </w:pPr>
      <w:r w:rsidRPr="651B7C31">
        <w:rPr>
          <w:color w:val="000000" w:themeColor="text1"/>
          <w:sz w:val="24"/>
          <w:szCs w:val="24"/>
        </w:rPr>
        <w:t xml:space="preserve">1b. What is the </w:t>
      </w:r>
      <w:r w:rsidRPr="651B7C31">
        <w:rPr>
          <w:b/>
          <w:bCs/>
          <w:color w:val="000000" w:themeColor="text1"/>
          <w:sz w:val="24"/>
          <w:szCs w:val="24"/>
        </w:rPr>
        <w:t>overall purpose</w:t>
      </w:r>
      <w:r w:rsidRPr="651B7C31">
        <w:rPr>
          <w:color w:val="000000" w:themeColor="text1"/>
          <w:sz w:val="24"/>
          <w:szCs w:val="24"/>
        </w:rPr>
        <w:t xml:space="preserve"> of the proposed initiative?</w:t>
      </w:r>
    </w:p>
    <w:sdt>
      <w:sdtPr>
        <w:rPr>
          <w:color w:val="000000" w:themeColor="text1"/>
          <w:sz w:val="24"/>
          <w:szCs w:val="24"/>
        </w:rPr>
        <w:id w:val="1616867957"/>
        <w:placeholder>
          <w:docPart w:val="BE3F4D01A5734FB59B5F21489FFAEFD3"/>
        </w:placeholder>
        <w:showingPlcHdr/>
        <w:text w:multiLine="1"/>
      </w:sdtPr>
      <w:sdtContent>
        <w:p w14:paraId="55978393" w14:textId="77777777" w:rsidR="00C85860" w:rsidRDefault="00C85860" w:rsidP="00C85860">
          <w:pPr>
            <w:rPr>
              <w:color w:val="000000" w:themeColor="text1"/>
              <w:sz w:val="24"/>
              <w:szCs w:val="24"/>
            </w:rPr>
          </w:pPr>
          <w:r w:rsidRPr="00926BB1">
            <w:rPr>
              <w:rStyle w:val="PlaceholderText"/>
            </w:rPr>
            <w:t>Click or tap here to enter text.</w:t>
          </w:r>
        </w:p>
      </w:sdtContent>
    </w:sdt>
    <w:p w14:paraId="309F9504" w14:textId="77777777" w:rsidR="00C85860" w:rsidRDefault="00C85860" w:rsidP="00C85860">
      <w:pPr>
        <w:rPr>
          <w:color w:val="000000" w:themeColor="text1"/>
          <w:sz w:val="24"/>
          <w:szCs w:val="24"/>
        </w:rPr>
      </w:pPr>
      <w:r w:rsidRPr="651B7C31">
        <w:rPr>
          <w:color w:val="000000" w:themeColor="text1"/>
          <w:sz w:val="24"/>
          <w:szCs w:val="24"/>
        </w:rPr>
        <w:t xml:space="preserve">1c. What are the </w:t>
      </w:r>
      <w:r w:rsidRPr="651B7C31">
        <w:rPr>
          <w:b/>
          <w:bCs/>
          <w:color w:val="000000" w:themeColor="text1"/>
          <w:sz w:val="24"/>
          <w:szCs w:val="24"/>
        </w:rPr>
        <w:t>SMART goals</w:t>
      </w:r>
      <w:r w:rsidRPr="651B7C31">
        <w:rPr>
          <w:color w:val="000000" w:themeColor="text1"/>
          <w:sz w:val="24"/>
          <w:szCs w:val="24"/>
        </w:rPr>
        <w:t xml:space="preserve"> of the proposed initiative?</w:t>
      </w:r>
    </w:p>
    <w:sdt>
      <w:sdtPr>
        <w:rPr>
          <w:color w:val="000000" w:themeColor="text1"/>
          <w:sz w:val="24"/>
          <w:szCs w:val="24"/>
        </w:rPr>
        <w:id w:val="826472225"/>
        <w:placeholder>
          <w:docPart w:val="BE3F4D01A5734FB59B5F21489FFAEFD3"/>
        </w:placeholder>
        <w:showingPlcHdr/>
        <w:text w:multiLine="1"/>
      </w:sdtPr>
      <w:sdtContent>
        <w:p w14:paraId="75248288" w14:textId="77777777" w:rsidR="00C85860" w:rsidRDefault="00C85860" w:rsidP="00C85860">
          <w:pPr>
            <w:rPr>
              <w:color w:val="000000" w:themeColor="text1"/>
              <w:sz w:val="24"/>
              <w:szCs w:val="24"/>
            </w:rPr>
          </w:pPr>
          <w:r w:rsidRPr="00926BB1">
            <w:rPr>
              <w:rStyle w:val="PlaceholderText"/>
            </w:rPr>
            <w:t>Click or tap here to enter text.</w:t>
          </w:r>
        </w:p>
      </w:sdtContent>
    </w:sdt>
    <w:p w14:paraId="14B09192" w14:textId="77777777" w:rsidR="00C85860" w:rsidRPr="0013104C" w:rsidRDefault="00C85860" w:rsidP="00C85860">
      <w:pPr>
        <w:rPr>
          <w:rStyle w:val="normaltextrun"/>
          <w:rFonts w:ascii="Calibri" w:hAnsi="Calibri" w:cs="Calibri"/>
          <w:b/>
          <w:bCs/>
          <w:caps/>
          <w:color w:val="007D99"/>
          <w:shd w:val="clear" w:color="auto" w:fill="FFFFFF"/>
        </w:rPr>
      </w:pPr>
      <w:r w:rsidRPr="0013104C">
        <w:rPr>
          <w:rStyle w:val="normaltextrun"/>
          <w:rFonts w:ascii="Calibri" w:hAnsi="Calibri" w:cs="Calibri"/>
          <w:b/>
          <w:bCs/>
          <w:caps/>
          <w:color w:val="007D99"/>
          <w:shd w:val="clear" w:color="auto" w:fill="FFFFFF"/>
        </w:rPr>
        <w:t>IDENTIFYING DISPARITIES</w:t>
      </w:r>
    </w:p>
    <w:p w14:paraId="54CD52BF" w14:textId="77777777" w:rsidR="00C85860" w:rsidRDefault="00C85860" w:rsidP="00C85860">
      <w:pPr>
        <w:rPr>
          <w:color w:val="000000" w:themeColor="text1"/>
          <w:sz w:val="24"/>
          <w:szCs w:val="24"/>
        </w:rPr>
      </w:pPr>
      <w:r w:rsidRPr="1A0ED570">
        <w:rPr>
          <w:color w:val="000000" w:themeColor="text1"/>
          <w:sz w:val="24"/>
          <w:szCs w:val="24"/>
        </w:rPr>
        <w:t xml:space="preserve">2. Are there any known inequities and/or disparities at Seattle Children’s related to the </w:t>
      </w:r>
      <w:r w:rsidRPr="004E2422">
        <w:rPr>
          <w:color w:val="000000" w:themeColor="text1"/>
          <w:sz w:val="24"/>
          <w:szCs w:val="24"/>
        </w:rPr>
        <w:t>proposed initiative</w:t>
      </w:r>
      <w:r w:rsidRPr="1A0ED570">
        <w:rPr>
          <w:color w:val="000000" w:themeColor="text1"/>
          <w:sz w:val="24"/>
          <w:szCs w:val="24"/>
        </w:rPr>
        <w:t>? If yes, provide baseline data and/or describe the inequities and/or disparities</w:t>
      </w:r>
      <w:r>
        <w:rPr>
          <w:color w:val="000000" w:themeColor="text1"/>
          <w:sz w:val="24"/>
          <w:szCs w:val="24"/>
        </w:rPr>
        <w:t xml:space="preserve"> </w:t>
      </w:r>
      <w:r>
        <w:rPr>
          <w:i/>
          <w:iCs/>
          <w:color w:val="000000" w:themeColor="text1"/>
          <w:sz w:val="24"/>
          <w:szCs w:val="24"/>
          <w:u w:val="single"/>
        </w:rPr>
        <w:t>and continue to question 3</w:t>
      </w:r>
      <w:r w:rsidRPr="1A0ED570">
        <w:rPr>
          <w:color w:val="000000" w:themeColor="text1"/>
          <w:sz w:val="24"/>
          <w:szCs w:val="24"/>
        </w:rPr>
        <w:t>. If not, explain how you know inequities and/or disparities do not exist</w:t>
      </w:r>
      <w:r>
        <w:rPr>
          <w:color w:val="000000" w:themeColor="text1"/>
          <w:sz w:val="24"/>
          <w:szCs w:val="24"/>
        </w:rPr>
        <w:t xml:space="preserve"> </w:t>
      </w:r>
      <w:r>
        <w:rPr>
          <w:i/>
          <w:iCs/>
          <w:color w:val="000000" w:themeColor="text1"/>
          <w:sz w:val="24"/>
          <w:szCs w:val="24"/>
          <w:u w:val="single"/>
        </w:rPr>
        <w:t>and skip to question 6</w:t>
      </w:r>
      <w:r w:rsidRPr="1A0ED570">
        <w:rPr>
          <w:color w:val="000000" w:themeColor="text1"/>
          <w:sz w:val="24"/>
          <w:szCs w:val="24"/>
        </w:rPr>
        <w:t>.</w:t>
      </w:r>
    </w:p>
    <w:sdt>
      <w:sdtPr>
        <w:rPr>
          <w:color w:val="000000" w:themeColor="text1"/>
          <w:sz w:val="24"/>
          <w:szCs w:val="24"/>
        </w:rPr>
        <w:id w:val="-1748798702"/>
        <w:placeholder>
          <w:docPart w:val="BE3F4D01A5734FB59B5F21489FFAEFD3"/>
        </w:placeholder>
        <w:showingPlcHdr/>
        <w:text w:multiLine="1"/>
      </w:sdtPr>
      <w:sdtContent>
        <w:p w14:paraId="63EC58E1" w14:textId="77777777" w:rsidR="00C85860" w:rsidRDefault="00C85860" w:rsidP="00C85860">
          <w:pPr>
            <w:rPr>
              <w:color w:val="000000" w:themeColor="text1"/>
              <w:sz w:val="24"/>
              <w:szCs w:val="24"/>
            </w:rPr>
          </w:pPr>
          <w:r w:rsidRPr="00926BB1">
            <w:rPr>
              <w:rStyle w:val="PlaceholderText"/>
            </w:rPr>
            <w:t>Click or tap here to enter text.</w:t>
          </w:r>
        </w:p>
      </w:sdtContent>
    </w:sdt>
    <w:p w14:paraId="7D1A945D" w14:textId="77777777" w:rsidR="00C85860" w:rsidRDefault="00C85860" w:rsidP="00C85860">
      <w:pPr>
        <w:rPr>
          <w:color w:val="000000" w:themeColor="text1"/>
          <w:sz w:val="24"/>
          <w:szCs w:val="24"/>
        </w:rPr>
      </w:pPr>
      <w:r w:rsidRPr="6DBFD7F3">
        <w:rPr>
          <w:color w:val="000000" w:themeColor="text1"/>
          <w:sz w:val="24"/>
          <w:szCs w:val="24"/>
        </w:rPr>
        <w:t xml:space="preserve">3. What factors at Seattle Children’s </w:t>
      </w:r>
      <w:r w:rsidRPr="6DBFD7F3">
        <w:rPr>
          <w:b/>
          <w:bCs/>
          <w:color w:val="000000" w:themeColor="text1"/>
          <w:sz w:val="24"/>
          <w:szCs w:val="24"/>
        </w:rPr>
        <w:t>related to the proposed initiative</w:t>
      </w:r>
      <w:r w:rsidRPr="6DBFD7F3">
        <w:rPr>
          <w:color w:val="000000" w:themeColor="text1"/>
          <w:sz w:val="24"/>
          <w:szCs w:val="24"/>
        </w:rPr>
        <w:t xml:space="preserve"> may be producing and perpetuating disparities or discrimination?</w:t>
      </w:r>
    </w:p>
    <w:sdt>
      <w:sdtPr>
        <w:rPr>
          <w:color w:val="000000" w:themeColor="text1"/>
          <w:sz w:val="24"/>
          <w:szCs w:val="24"/>
        </w:rPr>
        <w:id w:val="778998140"/>
        <w:placeholder>
          <w:docPart w:val="BE3F4D01A5734FB59B5F21489FFAEFD3"/>
        </w:placeholder>
        <w:showingPlcHdr/>
        <w:text w:multiLine="1"/>
      </w:sdtPr>
      <w:sdtContent>
        <w:p w14:paraId="7FBAB1D0" w14:textId="77777777" w:rsidR="00C85860" w:rsidRDefault="00C85860" w:rsidP="00C85860">
          <w:pPr>
            <w:rPr>
              <w:color w:val="000000" w:themeColor="text1"/>
              <w:sz w:val="24"/>
              <w:szCs w:val="24"/>
            </w:rPr>
          </w:pPr>
          <w:r w:rsidRPr="00926BB1">
            <w:rPr>
              <w:rStyle w:val="PlaceholderText"/>
            </w:rPr>
            <w:t>Click or tap here to enter text.</w:t>
          </w:r>
        </w:p>
      </w:sdtContent>
    </w:sdt>
    <w:p w14:paraId="3844667C" w14:textId="77777777" w:rsidR="00C85860" w:rsidRDefault="00C85860" w:rsidP="00C85860">
      <w:pPr>
        <w:rPr>
          <w:color w:val="000000" w:themeColor="text1"/>
          <w:sz w:val="24"/>
          <w:szCs w:val="24"/>
        </w:rPr>
      </w:pPr>
      <w:r w:rsidRPr="634696FD">
        <w:rPr>
          <w:color w:val="000000" w:themeColor="text1"/>
          <w:sz w:val="24"/>
          <w:szCs w:val="24"/>
        </w:rPr>
        <w:t xml:space="preserve">4a. Are there historically, persistently, or systemically </w:t>
      </w:r>
      <w:r>
        <w:rPr>
          <w:color w:val="000000" w:themeColor="text1"/>
          <w:sz w:val="24"/>
          <w:szCs w:val="24"/>
        </w:rPr>
        <w:t>underserved</w:t>
      </w:r>
      <w:r w:rsidRPr="634696FD">
        <w:rPr>
          <w:color w:val="000000" w:themeColor="text1"/>
          <w:sz w:val="24"/>
          <w:szCs w:val="24"/>
        </w:rPr>
        <w:t xml:space="preserve"> groups not identified in question 2 that may be most affected by and concerned with the issues related to this initiative? If so, how?</w:t>
      </w:r>
    </w:p>
    <w:sdt>
      <w:sdtPr>
        <w:rPr>
          <w:color w:val="000000" w:themeColor="text1"/>
          <w:sz w:val="24"/>
          <w:szCs w:val="24"/>
        </w:rPr>
        <w:id w:val="117109016"/>
        <w:placeholder>
          <w:docPart w:val="BE3F4D01A5734FB59B5F21489FFAEFD3"/>
        </w:placeholder>
        <w:showingPlcHdr/>
        <w:text w:multiLine="1"/>
      </w:sdtPr>
      <w:sdtContent>
        <w:p w14:paraId="331C6882" w14:textId="77777777" w:rsidR="00C85860" w:rsidRDefault="00C85860" w:rsidP="00C85860">
          <w:pPr>
            <w:rPr>
              <w:color w:val="000000" w:themeColor="text1"/>
              <w:sz w:val="24"/>
              <w:szCs w:val="24"/>
            </w:rPr>
          </w:pPr>
          <w:r w:rsidRPr="00926BB1">
            <w:rPr>
              <w:rStyle w:val="PlaceholderText"/>
            </w:rPr>
            <w:t>Click or tap here to enter text.</w:t>
          </w:r>
        </w:p>
      </w:sdtContent>
    </w:sdt>
    <w:p w14:paraId="63E20550" w14:textId="77777777" w:rsidR="00C85860" w:rsidRDefault="00C85860" w:rsidP="00C85860">
      <w:pPr>
        <w:rPr>
          <w:color w:val="000000" w:themeColor="text1"/>
          <w:sz w:val="24"/>
          <w:szCs w:val="24"/>
        </w:rPr>
      </w:pPr>
      <w:r w:rsidRPr="43C4A380">
        <w:rPr>
          <w:color w:val="000000" w:themeColor="text1"/>
          <w:sz w:val="24"/>
          <w:szCs w:val="24"/>
        </w:rPr>
        <w:t>4b. Are members from these affected groups (e.g., patients, families, community partners, and/or staff) meaningfully involved and authentically represented in the development of this initiative? If yes, how? If not, why not? If not yet, what is the plan for inclusion and when will this occur?</w:t>
      </w:r>
    </w:p>
    <w:sdt>
      <w:sdtPr>
        <w:rPr>
          <w:color w:val="000000" w:themeColor="text1"/>
          <w:sz w:val="24"/>
          <w:szCs w:val="24"/>
        </w:rPr>
        <w:id w:val="-30577667"/>
        <w:placeholder>
          <w:docPart w:val="BE3F4D01A5734FB59B5F21489FFAEFD3"/>
        </w:placeholder>
        <w:showingPlcHdr/>
        <w:text w:multiLine="1"/>
      </w:sdtPr>
      <w:sdtContent>
        <w:p w14:paraId="70F2AFD7" w14:textId="77777777" w:rsidR="00C85860" w:rsidRDefault="00C85860" w:rsidP="00C85860">
          <w:pPr>
            <w:rPr>
              <w:color w:val="000000" w:themeColor="text1"/>
              <w:sz w:val="24"/>
              <w:szCs w:val="24"/>
            </w:rPr>
          </w:pPr>
          <w:r w:rsidRPr="00926BB1">
            <w:rPr>
              <w:rStyle w:val="PlaceholderText"/>
            </w:rPr>
            <w:t>Click or tap here to enter text.</w:t>
          </w:r>
        </w:p>
      </w:sdtContent>
    </w:sdt>
    <w:p w14:paraId="2950CCE2" w14:textId="77777777" w:rsidR="00C85860" w:rsidRPr="0013104C" w:rsidRDefault="00C85860" w:rsidP="00C85860">
      <w:pPr>
        <w:rPr>
          <w:rStyle w:val="normaltextrun"/>
          <w:rFonts w:ascii="Calibri" w:hAnsi="Calibri" w:cs="Calibri"/>
          <w:b/>
          <w:bCs/>
          <w:caps/>
          <w:color w:val="007D99"/>
          <w:shd w:val="clear" w:color="auto" w:fill="FFFFFF"/>
        </w:rPr>
      </w:pPr>
      <w:r w:rsidRPr="0013104C">
        <w:rPr>
          <w:rStyle w:val="normaltextrun"/>
          <w:rFonts w:ascii="Calibri" w:hAnsi="Calibri" w:cs="Calibri"/>
          <w:b/>
          <w:bCs/>
          <w:caps/>
          <w:color w:val="007D99"/>
          <w:shd w:val="clear" w:color="auto" w:fill="FFFFFF"/>
        </w:rPr>
        <w:t>ADDRESSING DISPARITIES</w:t>
      </w:r>
    </w:p>
    <w:p w14:paraId="1BD0C4A8" w14:textId="77777777" w:rsidR="00C85860" w:rsidRDefault="00C85860" w:rsidP="00C85860">
      <w:pPr>
        <w:rPr>
          <w:color w:val="000000" w:themeColor="text1"/>
          <w:sz w:val="24"/>
          <w:szCs w:val="24"/>
        </w:rPr>
      </w:pPr>
      <w:r w:rsidRPr="43C4A380">
        <w:rPr>
          <w:color w:val="000000" w:themeColor="text1"/>
          <w:sz w:val="24"/>
          <w:szCs w:val="24"/>
        </w:rPr>
        <w:t xml:space="preserve">5. How does the proposed initiative directly or indirectly address the identified disparities or discrimination identified in question 2 and/or 4a? </w:t>
      </w:r>
    </w:p>
    <w:sdt>
      <w:sdtPr>
        <w:rPr>
          <w:color w:val="000000" w:themeColor="text1"/>
          <w:sz w:val="24"/>
          <w:szCs w:val="24"/>
        </w:rPr>
        <w:id w:val="1669976570"/>
        <w:placeholder>
          <w:docPart w:val="BE3F4D01A5734FB59B5F21489FFAEFD3"/>
        </w:placeholder>
        <w:showingPlcHdr/>
        <w:text w:multiLine="1"/>
      </w:sdtPr>
      <w:sdtContent>
        <w:p w14:paraId="3315309B" w14:textId="71A9687F" w:rsidR="00C85860" w:rsidRPr="00E5072F" w:rsidRDefault="00E5072F" w:rsidP="00C85860">
          <w:pPr>
            <w:rPr>
              <w:color w:val="000000" w:themeColor="text1"/>
              <w:sz w:val="24"/>
              <w:szCs w:val="24"/>
            </w:rPr>
          </w:pPr>
          <w:r w:rsidRPr="00926BB1">
            <w:rPr>
              <w:rStyle w:val="PlaceholderText"/>
            </w:rPr>
            <w:t>Click or tap here to enter text.</w:t>
          </w:r>
        </w:p>
      </w:sdtContent>
    </w:sdt>
    <w:p w14:paraId="4EF68067" w14:textId="77777777" w:rsidR="00C85860" w:rsidRDefault="00C85860" w:rsidP="00C85860">
      <w:pPr>
        <w:rPr>
          <w:color w:val="000000" w:themeColor="text1"/>
          <w:sz w:val="24"/>
          <w:szCs w:val="24"/>
        </w:rPr>
      </w:pPr>
      <w:r w:rsidRPr="43C4A380">
        <w:rPr>
          <w:color w:val="000000" w:themeColor="text1"/>
          <w:sz w:val="24"/>
          <w:szCs w:val="24"/>
        </w:rPr>
        <w:lastRenderedPageBreak/>
        <w:t xml:space="preserve">6. Describe how you will identify adverse impacts or unintended consequences that may arise for historically, persistently, or systemically underserved groups during and/or after the initiative has started/been implemented. </w:t>
      </w:r>
    </w:p>
    <w:sdt>
      <w:sdtPr>
        <w:rPr>
          <w:color w:val="000000" w:themeColor="text1"/>
          <w:sz w:val="24"/>
          <w:szCs w:val="24"/>
        </w:rPr>
        <w:id w:val="-1943222667"/>
        <w:placeholder>
          <w:docPart w:val="BE3F4D01A5734FB59B5F21489FFAEFD3"/>
        </w:placeholder>
        <w:showingPlcHdr/>
        <w:text w:multiLine="1"/>
      </w:sdtPr>
      <w:sdtContent>
        <w:p w14:paraId="61A8BDF1" w14:textId="77777777" w:rsidR="00C85860" w:rsidRDefault="00C85860" w:rsidP="00C85860">
          <w:pPr>
            <w:rPr>
              <w:color w:val="000000" w:themeColor="text1"/>
              <w:sz w:val="24"/>
              <w:szCs w:val="24"/>
            </w:rPr>
          </w:pPr>
          <w:r w:rsidRPr="00926BB1">
            <w:rPr>
              <w:rStyle w:val="PlaceholderText"/>
            </w:rPr>
            <w:t>Click or tap here to enter text.</w:t>
          </w:r>
        </w:p>
      </w:sdtContent>
    </w:sdt>
    <w:p w14:paraId="218BAE2E" w14:textId="77777777" w:rsidR="00C85860" w:rsidRDefault="00C85860" w:rsidP="00C85860">
      <w:pPr>
        <w:rPr>
          <w:color w:val="000000" w:themeColor="text1"/>
          <w:sz w:val="24"/>
          <w:szCs w:val="24"/>
        </w:rPr>
      </w:pPr>
      <w:r w:rsidRPr="0058788A">
        <w:rPr>
          <w:color w:val="000000" w:themeColor="text1"/>
          <w:sz w:val="24"/>
          <w:szCs w:val="24"/>
        </w:rPr>
        <w:t xml:space="preserve">If you answered no to question 2, </w:t>
      </w:r>
      <w:r w:rsidRPr="0058788A">
        <w:rPr>
          <w:i/>
          <w:iCs/>
          <w:color w:val="000000" w:themeColor="text1"/>
          <w:sz w:val="24"/>
          <w:szCs w:val="24"/>
          <w:u w:val="single"/>
        </w:rPr>
        <w:t>this the final question for you to complete</w:t>
      </w:r>
      <w:r w:rsidRPr="0058788A">
        <w:rPr>
          <w:color w:val="000000" w:themeColor="text1"/>
          <w:sz w:val="24"/>
          <w:szCs w:val="24"/>
        </w:rPr>
        <w:t xml:space="preserve"> and the full EIA is not necessary for your proposed initiative. If you have any questions, please reach out to </w:t>
      </w:r>
      <w:hyperlink r:id="rId8" w:history="1">
        <w:r w:rsidRPr="00186627">
          <w:rPr>
            <w:rStyle w:val="Hyperlink"/>
            <w:color w:val="0070C0"/>
            <w:sz w:val="24"/>
            <w:szCs w:val="24"/>
          </w:rPr>
          <w:t>cdhe.consult@seattlechildrens.org</w:t>
        </w:r>
      </w:hyperlink>
      <w:r w:rsidRPr="0058788A">
        <w:rPr>
          <w:color w:val="000000" w:themeColor="text1"/>
          <w:sz w:val="24"/>
          <w:szCs w:val="24"/>
        </w:rPr>
        <w:t xml:space="preserve">. </w:t>
      </w:r>
    </w:p>
    <w:p w14:paraId="06A5D635" w14:textId="77777777" w:rsidR="00C85860" w:rsidRDefault="00C85860" w:rsidP="00C85860">
      <w:pPr>
        <w:rPr>
          <w:color w:val="000000" w:themeColor="text1"/>
          <w:sz w:val="24"/>
          <w:szCs w:val="24"/>
        </w:rPr>
      </w:pPr>
      <w:r w:rsidRPr="0058788A">
        <w:rPr>
          <w:color w:val="000000" w:themeColor="text1"/>
          <w:sz w:val="24"/>
          <w:szCs w:val="24"/>
        </w:rPr>
        <w:t xml:space="preserve">If you answered yes to question 2, </w:t>
      </w:r>
      <w:r w:rsidRPr="0058788A">
        <w:rPr>
          <w:i/>
          <w:iCs/>
          <w:color w:val="000000" w:themeColor="text1"/>
          <w:sz w:val="24"/>
          <w:szCs w:val="24"/>
          <w:u w:val="single"/>
        </w:rPr>
        <w:t>continue to question 7</w:t>
      </w:r>
      <w:r w:rsidRPr="0058788A">
        <w:rPr>
          <w:color w:val="000000" w:themeColor="text1"/>
          <w:sz w:val="24"/>
          <w:szCs w:val="24"/>
        </w:rPr>
        <w:t>.</w:t>
      </w:r>
    </w:p>
    <w:p w14:paraId="23176B46" w14:textId="77777777" w:rsidR="00C85860" w:rsidRPr="0013104C" w:rsidRDefault="00C85860" w:rsidP="00C85860">
      <w:pPr>
        <w:rPr>
          <w:rStyle w:val="normaltextrun"/>
          <w:rFonts w:ascii="Calibri" w:hAnsi="Calibri" w:cs="Calibri"/>
          <w:b/>
          <w:bCs/>
          <w:caps/>
          <w:color w:val="007D99"/>
          <w:shd w:val="clear" w:color="auto" w:fill="FFFFFF"/>
        </w:rPr>
      </w:pPr>
      <w:r w:rsidRPr="0013104C">
        <w:rPr>
          <w:rStyle w:val="normaltextrun"/>
          <w:rFonts w:ascii="Calibri" w:hAnsi="Calibri" w:cs="Calibri"/>
          <w:b/>
          <w:bCs/>
          <w:caps/>
          <w:color w:val="007D99"/>
          <w:shd w:val="clear" w:color="auto" w:fill="FFFFFF"/>
        </w:rPr>
        <w:t>EVALUATION</w:t>
      </w:r>
    </w:p>
    <w:p w14:paraId="547B22DD" w14:textId="77777777" w:rsidR="00C85860" w:rsidRDefault="00C85860" w:rsidP="00C85860">
      <w:pPr>
        <w:rPr>
          <w:color w:val="000000" w:themeColor="text1"/>
          <w:sz w:val="24"/>
          <w:szCs w:val="24"/>
        </w:rPr>
      </w:pPr>
      <w:r w:rsidRPr="43C4A380">
        <w:rPr>
          <w:color w:val="000000" w:themeColor="text1"/>
          <w:sz w:val="24"/>
          <w:szCs w:val="24"/>
        </w:rPr>
        <w:t xml:space="preserve">7a. Are there available metrics </w:t>
      </w:r>
      <w:r w:rsidRPr="004E2422">
        <w:rPr>
          <w:color w:val="000000" w:themeColor="text1"/>
          <w:sz w:val="24"/>
          <w:szCs w:val="24"/>
        </w:rPr>
        <w:t xml:space="preserve">related to monitoring disparities and discrimination </w:t>
      </w:r>
      <w:r w:rsidRPr="43C4A380">
        <w:rPr>
          <w:color w:val="000000" w:themeColor="text1"/>
          <w:sz w:val="24"/>
          <w:szCs w:val="24"/>
        </w:rPr>
        <w:t>before, during, and/or after implementation of the initiative? If not currently available, can reports, dashboards, and/or data streams be made available?</w:t>
      </w:r>
    </w:p>
    <w:sdt>
      <w:sdtPr>
        <w:rPr>
          <w:color w:val="000000" w:themeColor="text1"/>
          <w:sz w:val="24"/>
          <w:szCs w:val="24"/>
        </w:rPr>
        <w:id w:val="-1617439406"/>
        <w:placeholder>
          <w:docPart w:val="BE3F4D01A5734FB59B5F21489FFAEFD3"/>
        </w:placeholder>
        <w:showingPlcHdr/>
        <w:text w:multiLine="1"/>
      </w:sdtPr>
      <w:sdtContent>
        <w:p w14:paraId="12F5483D" w14:textId="77777777" w:rsidR="00C85860" w:rsidRDefault="00C85860" w:rsidP="00C85860">
          <w:pPr>
            <w:rPr>
              <w:color w:val="000000" w:themeColor="text1"/>
              <w:sz w:val="24"/>
              <w:szCs w:val="24"/>
            </w:rPr>
          </w:pPr>
          <w:r w:rsidRPr="00926BB1">
            <w:rPr>
              <w:rStyle w:val="PlaceholderText"/>
            </w:rPr>
            <w:t>Click or tap here to enter text.</w:t>
          </w:r>
        </w:p>
      </w:sdtContent>
    </w:sdt>
    <w:p w14:paraId="66E0F85E" w14:textId="77777777" w:rsidR="00C85860" w:rsidRDefault="00C85860" w:rsidP="00C85860">
      <w:pPr>
        <w:rPr>
          <w:color w:val="000000" w:themeColor="text1"/>
          <w:sz w:val="24"/>
          <w:szCs w:val="24"/>
        </w:rPr>
      </w:pPr>
      <w:r w:rsidRPr="43C4A380">
        <w:rPr>
          <w:color w:val="000000" w:themeColor="text1"/>
          <w:sz w:val="24"/>
          <w:szCs w:val="24"/>
        </w:rPr>
        <w:t xml:space="preserve">7b. List any process and outcomes metrics, reports, dashboards, or data streams </w:t>
      </w:r>
      <w:r w:rsidRPr="004E2422">
        <w:rPr>
          <w:color w:val="000000" w:themeColor="text1"/>
          <w:sz w:val="24"/>
          <w:szCs w:val="24"/>
        </w:rPr>
        <w:t>related to monitoring disparities and discrimination</w:t>
      </w:r>
      <w:r w:rsidRPr="43C4A380">
        <w:rPr>
          <w:color w:val="000000" w:themeColor="text1"/>
          <w:sz w:val="24"/>
          <w:szCs w:val="24"/>
        </w:rPr>
        <w:t xml:space="preserve"> throughout the initiative:</w:t>
      </w:r>
    </w:p>
    <w:sdt>
      <w:sdtPr>
        <w:rPr>
          <w:color w:val="000000" w:themeColor="text1"/>
          <w:sz w:val="24"/>
          <w:szCs w:val="24"/>
        </w:rPr>
        <w:id w:val="-975369145"/>
        <w:placeholder>
          <w:docPart w:val="BE3F4D01A5734FB59B5F21489FFAEFD3"/>
        </w:placeholder>
        <w:showingPlcHdr/>
        <w:text w:multiLine="1"/>
      </w:sdtPr>
      <w:sdtContent>
        <w:p w14:paraId="5FA50E6E" w14:textId="77777777" w:rsidR="00C85860" w:rsidRDefault="00C85860" w:rsidP="00C85860">
          <w:pPr>
            <w:rPr>
              <w:color w:val="000000" w:themeColor="text1"/>
              <w:sz w:val="24"/>
              <w:szCs w:val="24"/>
            </w:rPr>
          </w:pPr>
          <w:r w:rsidRPr="00926BB1">
            <w:rPr>
              <w:rStyle w:val="PlaceholderText"/>
            </w:rPr>
            <w:t>Click or tap here to enter text.</w:t>
          </w:r>
        </w:p>
      </w:sdtContent>
    </w:sdt>
    <w:p w14:paraId="5A277B75" w14:textId="77777777" w:rsidR="00C85860" w:rsidRDefault="00C85860" w:rsidP="00C85860">
      <w:pPr>
        <w:rPr>
          <w:color w:val="000000" w:themeColor="text1"/>
          <w:sz w:val="24"/>
          <w:szCs w:val="24"/>
        </w:rPr>
      </w:pPr>
      <w:r w:rsidRPr="4733F786">
        <w:rPr>
          <w:color w:val="000000" w:themeColor="text1"/>
          <w:sz w:val="24"/>
          <w:szCs w:val="24"/>
        </w:rPr>
        <w:t>7c. How often will each measure listed in 7b be documented and evaluated?</w:t>
      </w:r>
    </w:p>
    <w:sdt>
      <w:sdtPr>
        <w:rPr>
          <w:color w:val="000000" w:themeColor="text1"/>
          <w:sz w:val="24"/>
          <w:szCs w:val="24"/>
        </w:rPr>
        <w:id w:val="-1570799594"/>
        <w:placeholder>
          <w:docPart w:val="BE3F4D01A5734FB59B5F21489FFAEFD3"/>
        </w:placeholder>
        <w:showingPlcHdr/>
        <w:text w:multiLine="1"/>
      </w:sdtPr>
      <w:sdtContent>
        <w:p w14:paraId="37B82E1E" w14:textId="77777777" w:rsidR="00C85860" w:rsidRDefault="00C85860" w:rsidP="00C85860">
          <w:pPr>
            <w:rPr>
              <w:color w:val="000000" w:themeColor="text1"/>
              <w:sz w:val="24"/>
              <w:szCs w:val="24"/>
            </w:rPr>
          </w:pPr>
          <w:r w:rsidRPr="00926BB1">
            <w:rPr>
              <w:rStyle w:val="PlaceholderText"/>
            </w:rPr>
            <w:t>Click or tap here to enter text.</w:t>
          </w:r>
        </w:p>
      </w:sdtContent>
    </w:sdt>
    <w:p w14:paraId="2FCDFCFB" w14:textId="77777777" w:rsidR="00C85860" w:rsidRDefault="00C85860" w:rsidP="00C85860">
      <w:pPr>
        <w:rPr>
          <w:color w:val="000000" w:themeColor="text1"/>
          <w:sz w:val="24"/>
          <w:szCs w:val="24"/>
        </w:rPr>
      </w:pPr>
      <w:r w:rsidRPr="4733F786">
        <w:rPr>
          <w:color w:val="000000" w:themeColor="text1"/>
          <w:sz w:val="24"/>
          <w:szCs w:val="24"/>
        </w:rPr>
        <w:t>7d. Who on your team is accountable for collecting and monitoring the data?</w:t>
      </w:r>
    </w:p>
    <w:sdt>
      <w:sdtPr>
        <w:rPr>
          <w:color w:val="000000" w:themeColor="text1"/>
          <w:sz w:val="24"/>
          <w:szCs w:val="24"/>
        </w:rPr>
        <w:id w:val="458539452"/>
        <w:placeholder>
          <w:docPart w:val="BE3F4D01A5734FB59B5F21489FFAEFD3"/>
        </w:placeholder>
        <w:showingPlcHdr/>
        <w:text w:multiLine="1"/>
      </w:sdtPr>
      <w:sdtContent>
        <w:p w14:paraId="0C6EF8FC" w14:textId="77777777" w:rsidR="00C85860" w:rsidRDefault="00C85860" w:rsidP="00C85860">
          <w:pPr>
            <w:rPr>
              <w:color w:val="000000" w:themeColor="text1"/>
              <w:sz w:val="24"/>
              <w:szCs w:val="24"/>
            </w:rPr>
          </w:pPr>
          <w:r w:rsidRPr="00926BB1">
            <w:rPr>
              <w:rStyle w:val="PlaceholderText"/>
            </w:rPr>
            <w:t>Click or tap here to enter text.</w:t>
          </w:r>
        </w:p>
      </w:sdtContent>
    </w:sdt>
    <w:p w14:paraId="1852A02F" w14:textId="77777777" w:rsidR="00C85860" w:rsidRDefault="00C85860" w:rsidP="00C85860">
      <w:pPr>
        <w:rPr>
          <w:color w:val="000000" w:themeColor="text1"/>
          <w:sz w:val="24"/>
          <w:szCs w:val="24"/>
        </w:rPr>
      </w:pPr>
      <w:r w:rsidRPr="4733F786">
        <w:rPr>
          <w:color w:val="000000" w:themeColor="text1"/>
          <w:sz w:val="24"/>
          <w:szCs w:val="24"/>
        </w:rPr>
        <w:t xml:space="preserve">7e. What steps will be taken if the data </w:t>
      </w:r>
      <w:bookmarkStart w:id="0" w:name="_Int_JMQACVHu"/>
      <w:r w:rsidRPr="4733F786">
        <w:rPr>
          <w:color w:val="000000" w:themeColor="text1"/>
          <w:sz w:val="24"/>
          <w:szCs w:val="24"/>
        </w:rPr>
        <w:t>reveal</w:t>
      </w:r>
      <w:bookmarkEnd w:id="0"/>
      <w:r w:rsidRPr="4733F786">
        <w:rPr>
          <w:color w:val="000000" w:themeColor="text1"/>
          <w:sz w:val="24"/>
          <w:szCs w:val="24"/>
        </w:rPr>
        <w:t xml:space="preserve"> that disparities are maintained or increased during the duration of this initiative?</w:t>
      </w:r>
    </w:p>
    <w:sdt>
      <w:sdtPr>
        <w:rPr>
          <w:color w:val="000000" w:themeColor="text1"/>
          <w:sz w:val="24"/>
          <w:szCs w:val="24"/>
        </w:rPr>
        <w:id w:val="401330120"/>
        <w:placeholder>
          <w:docPart w:val="BE3F4D01A5734FB59B5F21489FFAEFD3"/>
        </w:placeholder>
        <w:showingPlcHdr/>
        <w:text w:multiLine="1"/>
      </w:sdtPr>
      <w:sdtContent>
        <w:p w14:paraId="34D7ED3D" w14:textId="77777777" w:rsidR="00C85860" w:rsidRDefault="00C85860" w:rsidP="00C85860">
          <w:pPr>
            <w:rPr>
              <w:color w:val="000000" w:themeColor="text1"/>
              <w:sz w:val="24"/>
              <w:szCs w:val="24"/>
            </w:rPr>
          </w:pPr>
          <w:r w:rsidRPr="00926BB1">
            <w:rPr>
              <w:rStyle w:val="PlaceholderText"/>
            </w:rPr>
            <w:t>Click or tap here to enter text.</w:t>
          </w:r>
        </w:p>
      </w:sdtContent>
    </w:sdt>
    <w:p w14:paraId="5AB4FF8C" w14:textId="77777777" w:rsidR="00C85860" w:rsidRDefault="00C85860" w:rsidP="00C85860">
      <w:pPr>
        <w:rPr>
          <w:color w:val="000000" w:themeColor="text1"/>
          <w:sz w:val="24"/>
          <w:szCs w:val="24"/>
        </w:rPr>
      </w:pPr>
      <w:r w:rsidRPr="4733F786">
        <w:rPr>
          <w:color w:val="000000" w:themeColor="text1"/>
          <w:sz w:val="24"/>
          <w:szCs w:val="24"/>
        </w:rPr>
        <w:t>7f. How will ongoing community partner engagement (identified in question 4) be assessed?</w:t>
      </w:r>
    </w:p>
    <w:sdt>
      <w:sdtPr>
        <w:id w:val="-549928585"/>
        <w:placeholder>
          <w:docPart w:val="BE3F4D01A5734FB59B5F21489FFAEFD3"/>
        </w:placeholder>
        <w:showingPlcHdr/>
        <w:text w:multiLine="1"/>
      </w:sdtPr>
      <w:sdtContent>
        <w:p w14:paraId="6CBC7526" w14:textId="77777777" w:rsidR="00C85860" w:rsidRPr="00E0067B" w:rsidRDefault="00C85860" w:rsidP="00C85860">
          <w:r w:rsidRPr="00926BB1">
            <w:rPr>
              <w:rStyle w:val="PlaceholderText"/>
            </w:rPr>
            <w:t>Click or tap here to enter text.</w:t>
          </w:r>
        </w:p>
      </w:sdtContent>
    </w:sdt>
    <w:p w14:paraId="14E72419" w14:textId="77777777" w:rsidR="00C85860" w:rsidRPr="0013104C" w:rsidRDefault="00C85860" w:rsidP="00C85860">
      <w:pPr>
        <w:rPr>
          <w:rStyle w:val="normaltextrun"/>
          <w:rFonts w:ascii="Calibri" w:hAnsi="Calibri" w:cs="Calibri"/>
          <w:b/>
          <w:bCs/>
          <w:caps/>
          <w:color w:val="007D99"/>
          <w:shd w:val="clear" w:color="auto" w:fill="FFFFFF"/>
        </w:rPr>
      </w:pPr>
      <w:r w:rsidRPr="0013104C">
        <w:rPr>
          <w:rStyle w:val="normaltextrun"/>
          <w:rFonts w:ascii="Calibri" w:hAnsi="Calibri" w:cs="Calibri"/>
          <w:b/>
          <w:bCs/>
          <w:caps/>
          <w:color w:val="007D99"/>
          <w:shd w:val="clear" w:color="auto" w:fill="FFFFFF"/>
        </w:rPr>
        <w:t>VIABILITY AND SUSTAINABILITY</w:t>
      </w:r>
    </w:p>
    <w:p w14:paraId="02609F23" w14:textId="77777777" w:rsidR="00C85860" w:rsidRDefault="00C85860" w:rsidP="00C85860">
      <w:pPr>
        <w:rPr>
          <w:color w:val="000000" w:themeColor="text1"/>
          <w:sz w:val="24"/>
          <w:szCs w:val="24"/>
        </w:rPr>
      </w:pPr>
      <w:r w:rsidRPr="4733F786">
        <w:rPr>
          <w:color w:val="000000" w:themeColor="text1"/>
          <w:sz w:val="24"/>
          <w:szCs w:val="24"/>
        </w:rPr>
        <w:t>8a. Does the initiative have resources available to support the implementation and monitoring of the initiative considering the equity concerns identified? Please explain.</w:t>
      </w:r>
    </w:p>
    <w:sdt>
      <w:sdtPr>
        <w:rPr>
          <w:color w:val="000000" w:themeColor="text1"/>
          <w:sz w:val="24"/>
          <w:szCs w:val="24"/>
        </w:rPr>
        <w:id w:val="1973860594"/>
        <w:placeholder>
          <w:docPart w:val="BE3F4D01A5734FB59B5F21489FFAEFD3"/>
        </w:placeholder>
        <w:showingPlcHdr/>
        <w:text w:multiLine="1"/>
      </w:sdtPr>
      <w:sdtContent>
        <w:p w14:paraId="4FC5C334" w14:textId="77777777" w:rsidR="00C85860" w:rsidRDefault="00C85860" w:rsidP="00C85860">
          <w:pPr>
            <w:rPr>
              <w:color w:val="000000" w:themeColor="text1"/>
              <w:sz w:val="24"/>
              <w:szCs w:val="24"/>
            </w:rPr>
          </w:pPr>
          <w:r w:rsidRPr="00926BB1">
            <w:rPr>
              <w:rStyle w:val="PlaceholderText"/>
            </w:rPr>
            <w:t>Click or tap here to enter text.</w:t>
          </w:r>
        </w:p>
      </w:sdtContent>
    </w:sdt>
    <w:p w14:paraId="70DE724A" w14:textId="77777777" w:rsidR="00C85860" w:rsidRDefault="00C85860" w:rsidP="00C85860">
      <w:pPr>
        <w:rPr>
          <w:color w:val="000000" w:themeColor="text1"/>
          <w:sz w:val="24"/>
          <w:szCs w:val="24"/>
        </w:rPr>
      </w:pPr>
      <w:r w:rsidRPr="4733F786">
        <w:rPr>
          <w:color w:val="000000" w:themeColor="text1"/>
          <w:sz w:val="24"/>
          <w:szCs w:val="24"/>
        </w:rPr>
        <w:t>8b. Is the initiative adequately resourced to ensure successful operationalization? Please explain.</w:t>
      </w:r>
    </w:p>
    <w:sdt>
      <w:sdtPr>
        <w:rPr>
          <w:color w:val="000000" w:themeColor="text1"/>
          <w:sz w:val="24"/>
          <w:szCs w:val="24"/>
        </w:rPr>
        <w:id w:val="450911456"/>
        <w:placeholder>
          <w:docPart w:val="BE3F4D01A5734FB59B5F21489FFAEFD3"/>
        </w:placeholder>
        <w:showingPlcHdr/>
        <w:text w:multiLine="1"/>
      </w:sdtPr>
      <w:sdtContent>
        <w:p w14:paraId="20D36DE8" w14:textId="77777777" w:rsidR="00C85860" w:rsidRDefault="00C85860" w:rsidP="00C85860">
          <w:pPr>
            <w:rPr>
              <w:color w:val="000000" w:themeColor="text1"/>
              <w:sz w:val="24"/>
              <w:szCs w:val="24"/>
            </w:rPr>
          </w:pPr>
          <w:r w:rsidRPr="00926BB1">
            <w:rPr>
              <w:rStyle w:val="PlaceholderText"/>
            </w:rPr>
            <w:t>Click or tap here to enter text.</w:t>
          </w:r>
        </w:p>
      </w:sdtContent>
    </w:sdt>
    <w:p w14:paraId="6A2C1BD8" w14:textId="77777777" w:rsidR="00C85860" w:rsidRDefault="00C85860" w:rsidP="00C85860">
      <w:pPr>
        <w:rPr>
          <w:rFonts w:cstheme="minorHAnsi"/>
          <w:color w:val="000000" w:themeColor="text1"/>
          <w:sz w:val="24"/>
          <w:szCs w:val="24"/>
        </w:rPr>
      </w:pPr>
    </w:p>
    <w:p w14:paraId="39352102" w14:textId="77777777" w:rsidR="00C85860" w:rsidRDefault="00C85860" w:rsidP="00C85860">
      <w:pPr>
        <w:rPr>
          <w:rFonts w:cstheme="minorHAnsi"/>
          <w:color w:val="000000" w:themeColor="text1"/>
          <w:sz w:val="24"/>
          <w:szCs w:val="24"/>
        </w:rPr>
      </w:pPr>
    </w:p>
    <w:p w14:paraId="46402703" w14:textId="77777777" w:rsidR="00C85860" w:rsidRDefault="00C85860" w:rsidP="00C85860">
      <w:pPr>
        <w:rPr>
          <w:rFonts w:cstheme="minorHAnsi"/>
          <w:color w:val="000000" w:themeColor="text1"/>
          <w:sz w:val="24"/>
          <w:szCs w:val="24"/>
        </w:rPr>
      </w:pPr>
    </w:p>
    <w:p w14:paraId="26257D67" w14:textId="77777777" w:rsidR="00C85860" w:rsidRDefault="00C85860" w:rsidP="00C85860">
      <w:pPr>
        <w:rPr>
          <w:rFonts w:cstheme="minorHAnsi"/>
          <w:color w:val="000000" w:themeColor="text1"/>
          <w:sz w:val="24"/>
          <w:szCs w:val="24"/>
        </w:rPr>
      </w:pPr>
    </w:p>
    <w:p w14:paraId="07488DB2" w14:textId="77777777" w:rsidR="00C85860" w:rsidRDefault="00C85860" w:rsidP="00C85860">
      <w:pPr>
        <w:rPr>
          <w:rFonts w:cstheme="minorHAnsi"/>
          <w:color w:val="000000" w:themeColor="text1"/>
          <w:sz w:val="24"/>
          <w:szCs w:val="24"/>
        </w:rPr>
      </w:pPr>
    </w:p>
    <w:p w14:paraId="05709EC3" w14:textId="77777777" w:rsidR="00C85860" w:rsidRDefault="00C85860" w:rsidP="00C85860">
      <w:pPr>
        <w:rPr>
          <w:rFonts w:cstheme="minorHAnsi"/>
          <w:color w:val="000000" w:themeColor="text1"/>
          <w:sz w:val="24"/>
          <w:szCs w:val="24"/>
        </w:rPr>
      </w:pPr>
    </w:p>
    <w:p w14:paraId="4C87620D" w14:textId="77777777" w:rsidR="00C85860" w:rsidRDefault="00C85860" w:rsidP="00C85860">
      <w:pPr>
        <w:rPr>
          <w:rFonts w:cstheme="minorHAnsi"/>
          <w:color w:val="000000" w:themeColor="text1"/>
          <w:sz w:val="24"/>
          <w:szCs w:val="24"/>
        </w:rPr>
      </w:pPr>
    </w:p>
    <w:p w14:paraId="00C963F2" w14:textId="77777777" w:rsidR="00C85860" w:rsidRDefault="00C85860" w:rsidP="00C85860">
      <w:pPr>
        <w:rPr>
          <w:rFonts w:cstheme="minorHAnsi"/>
          <w:color w:val="000000" w:themeColor="text1"/>
          <w:sz w:val="24"/>
          <w:szCs w:val="24"/>
        </w:rPr>
      </w:pPr>
    </w:p>
    <w:p w14:paraId="490BD883" w14:textId="77777777" w:rsidR="00C85860" w:rsidRDefault="00C85860" w:rsidP="00C85860">
      <w:pPr>
        <w:rPr>
          <w:rFonts w:cstheme="minorHAnsi"/>
          <w:color w:val="000000" w:themeColor="text1"/>
          <w:sz w:val="24"/>
          <w:szCs w:val="24"/>
        </w:rPr>
      </w:pPr>
    </w:p>
    <w:p w14:paraId="667DE9C3" w14:textId="77777777" w:rsidR="00C85860" w:rsidRDefault="00C85860" w:rsidP="00C85860">
      <w:pPr>
        <w:rPr>
          <w:rFonts w:cstheme="minorHAnsi"/>
          <w:color w:val="000000" w:themeColor="text1"/>
          <w:sz w:val="24"/>
          <w:szCs w:val="24"/>
        </w:rPr>
      </w:pPr>
    </w:p>
    <w:p w14:paraId="077DD0C9" w14:textId="77777777" w:rsidR="00C85860" w:rsidRDefault="00C85860" w:rsidP="00C85860">
      <w:pPr>
        <w:rPr>
          <w:rFonts w:cstheme="minorHAnsi"/>
          <w:color w:val="000000" w:themeColor="text1"/>
          <w:sz w:val="24"/>
          <w:szCs w:val="24"/>
        </w:rPr>
      </w:pPr>
    </w:p>
    <w:p w14:paraId="00BF5490" w14:textId="77777777" w:rsidR="00C85860" w:rsidRDefault="00C85860" w:rsidP="00C85860">
      <w:pPr>
        <w:rPr>
          <w:rFonts w:cstheme="minorHAnsi"/>
          <w:color w:val="000000" w:themeColor="text1"/>
          <w:sz w:val="24"/>
          <w:szCs w:val="24"/>
        </w:rPr>
      </w:pPr>
    </w:p>
    <w:p w14:paraId="471BCBDD" w14:textId="77777777" w:rsidR="00C85860" w:rsidRDefault="00C85860" w:rsidP="00C85860">
      <w:pPr>
        <w:rPr>
          <w:rFonts w:cstheme="minorHAnsi"/>
          <w:color w:val="000000" w:themeColor="text1"/>
          <w:sz w:val="24"/>
          <w:szCs w:val="24"/>
        </w:rPr>
      </w:pPr>
    </w:p>
    <w:p w14:paraId="70EB1CAB" w14:textId="044BEEF5" w:rsidR="00C85860" w:rsidRDefault="00C85860">
      <w:pPr>
        <w:rPr>
          <w:rFonts w:cstheme="minorHAnsi"/>
          <w:color w:val="000000" w:themeColor="text1"/>
          <w:sz w:val="24"/>
          <w:szCs w:val="24"/>
        </w:rPr>
      </w:pPr>
      <w:r>
        <w:rPr>
          <w:rFonts w:cstheme="minorHAnsi"/>
          <w:color w:val="000000" w:themeColor="text1"/>
          <w:sz w:val="24"/>
          <w:szCs w:val="24"/>
        </w:rPr>
        <w:br w:type="page"/>
      </w:r>
    </w:p>
    <w:p w14:paraId="39C7DFCE" w14:textId="77777777" w:rsidR="00C85860" w:rsidRPr="00016335" w:rsidRDefault="00C85860" w:rsidP="00C85860">
      <w:pPr>
        <w:spacing w:after="0" w:line="276" w:lineRule="auto"/>
        <w:rPr>
          <w:b/>
          <w:bCs/>
          <w:caps/>
          <w:color w:val="007D99"/>
          <w:sz w:val="44"/>
          <w:szCs w:val="44"/>
        </w:rPr>
      </w:pPr>
      <w:r w:rsidRPr="521FED5C">
        <w:rPr>
          <w:b/>
          <w:bCs/>
          <w:caps/>
          <w:color w:val="007D99"/>
          <w:spacing w:val="20"/>
          <w:sz w:val="44"/>
          <w:szCs w:val="44"/>
        </w:rPr>
        <w:lastRenderedPageBreak/>
        <w:t>Equity Impact Assessment</w:t>
      </w:r>
      <w:r>
        <w:rPr>
          <w:b/>
          <w:bCs/>
          <w:caps/>
          <w:color w:val="007D99"/>
          <w:spacing w:val="20"/>
          <w:sz w:val="44"/>
          <w:szCs w:val="44"/>
        </w:rPr>
        <w:t>: Instructional guide</w:t>
      </w:r>
    </w:p>
    <w:p w14:paraId="43E1BE86" w14:textId="77777777" w:rsidR="00C85860" w:rsidRDefault="00C85860" w:rsidP="00C85860">
      <w:pPr>
        <w:spacing w:after="0" w:line="276" w:lineRule="auto"/>
        <w:rPr>
          <w:b/>
          <w:bCs/>
          <w:color w:val="007D99"/>
          <w:sz w:val="28"/>
          <w:szCs w:val="28"/>
        </w:rPr>
      </w:pPr>
    </w:p>
    <w:p w14:paraId="4656E89B" w14:textId="77777777" w:rsidR="00C85860" w:rsidRDefault="00C85860" w:rsidP="00C85860">
      <w:pPr>
        <w:spacing w:after="0" w:line="276" w:lineRule="auto"/>
        <w:rPr>
          <w:b/>
          <w:bCs/>
          <w:color w:val="007D99"/>
          <w:sz w:val="28"/>
          <w:szCs w:val="28"/>
        </w:rPr>
      </w:pPr>
      <w:r w:rsidRPr="678E43D9">
        <w:rPr>
          <w:b/>
          <w:bCs/>
          <w:color w:val="007D99"/>
          <w:sz w:val="28"/>
          <w:szCs w:val="28"/>
        </w:rPr>
        <w:t>INITIATIVE INFORMATION</w:t>
      </w:r>
    </w:p>
    <w:p w14:paraId="0F26588E" w14:textId="77777777" w:rsidR="00C85860" w:rsidRDefault="00C85860" w:rsidP="00C85860">
      <w:pPr>
        <w:spacing w:after="0" w:line="276" w:lineRule="auto"/>
        <w:rPr>
          <w:rFonts w:ascii="Calibri" w:eastAsia="Calibri" w:hAnsi="Calibri" w:cs="Calibri"/>
          <w:sz w:val="24"/>
          <w:szCs w:val="24"/>
        </w:rPr>
      </w:pPr>
      <w:r w:rsidRPr="678E43D9">
        <w:rPr>
          <w:rFonts w:eastAsiaTheme="minorEastAsia"/>
          <w:sz w:val="24"/>
          <w:szCs w:val="24"/>
        </w:rPr>
        <w:t xml:space="preserve">1a. Describe the overall problem identified that this </w:t>
      </w:r>
      <w:r>
        <w:rPr>
          <w:rFonts w:eastAsiaTheme="minorEastAsia"/>
          <w:sz w:val="24"/>
          <w:szCs w:val="24"/>
        </w:rPr>
        <w:t>initiative</w:t>
      </w:r>
      <w:r w:rsidRPr="678E43D9">
        <w:rPr>
          <w:rFonts w:eastAsiaTheme="minorEastAsia"/>
          <w:sz w:val="24"/>
          <w:szCs w:val="24"/>
        </w:rPr>
        <w:t xml:space="preserve"> seeks to address. </w:t>
      </w:r>
      <w:r w:rsidRPr="678E43D9">
        <w:rPr>
          <w:rFonts w:ascii="Calibri" w:eastAsia="Calibri" w:hAnsi="Calibri" w:cs="Calibri"/>
          <w:color w:val="000000" w:themeColor="text1"/>
          <w:sz w:val="24"/>
          <w:szCs w:val="24"/>
        </w:rPr>
        <w:t xml:space="preserve">If further clarity or guidance is needed, please contact CDHE at </w:t>
      </w:r>
      <w:hyperlink r:id="rId9">
        <w:r w:rsidRPr="678E43D9">
          <w:rPr>
            <w:rStyle w:val="Hyperlink"/>
            <w:rFonts w:ascii="Calibri" w:eastAsia="Calibri" w:hAnsi="Calibri" w:cs="Calibri"/>
            <w:sz w:val="24"/>
            <w:szCs w:val="24"/>
          </w:rPr>
          <w:t>CDHE.consult@seattlechildrens.org</w:t>
        </w:r>
      </w:hyperlink>
      <w:r w:rsidRPr="678E43D9">
        <w:rPr>
          <w:rFonts w:ascii="Calibri" w:eastAsia="Calibri" w:hAnsi="Calibri" w:cs="Calibri"/>
          <w:sz w:val="24"/>
          <w:szCs w:val="24"/>
        </w:rPr>
        <w:t>.</w:t>
      </w:r>
    </w:p>
    <w:p w14:paraId="4D1FF5AF" w14:textId="77777777" w:rsidR="00C85860" w:rsidRDefault="00C85860" w:rsidP="00C85860">
      <w:pPr>
        <w:spacing w:after="0" w:line="276" w:lineRule="auto"/>
        <w:rPr>
          <w:rFonts w:ascii="Calibri" w:eastAsia="Calibri" w:hAnsi="Calibri" w:cs="Calibri"/>
          <w:sz w:val="24"/>
          <w:szCs w:val="24"/>
        </w:rPr>
      </w:pPr>
    </w:p>
    <w:p w14:paraId="5E2119F5" w14:textId="77777777" w:rsidR="00C85860" w:rsidRDefault="00C85860" w:rsidP="00C85860">
      <w:pPr>
        <w:spacing w:after="0" w:line="276" w:lineRule="auto"/>
        <w:rPr>
          <w:rFonts w:ascii="Calibri" w:eastAsia="Calibri" w:hAnsi="Calibri" w:cs="Calibri"/>
          <w:sz w:val="24"/>
          <w:szCs w:val="24"/>
        </w:rPr>
      </w:pPr>
      <w:r w:rsidRPr="678E43D9">
        <w:rPr>
          <w:rFonts w:ascii="Calibri" w:eastAsia="Calibri" w:hAnsi="Calibri" w:cs="Calibri"/>
          <w:sz w:val="24"/>
          <w:szCs w:val="24"/>
        </w:rPr>
        <w:t xml:space="preserve">1b. Describe the larger purpose of this </w:t>
      </w:r>
      <w:r>
        <w:rPr>
          <w:rFonts w:ascii="Calibri" w:eastAsia="Calibri" w:hAnsi="Calibri" w:cs="Calibri"/>
          <w:sz w:val="24"/>
          <w:szCs w:val="24"/>
        </w:rPr>
        <w:t>initiative</w:t>
      </w:r>
      <w:r w:rsidRPr="678E43D9">
        <w:rPr>
          <w:rFonts w:ascii="Calibri" w:eastAsia="Calibri" w:hAnsi="Calibri" w:cs="Calibri"/>
          <w:sz w:val="24"/>
          <w:szCs w:val="24"/>
        </w:rPr>
        <w:t xml:space="preserve">. </w:t>
      </w:r>
      <w:r w:rsidRPr="678E43D9">
        <w:rPr>
          <w:rFonts w:ascii="Calibri" w:eastAsia="Calibri" w:hAnsi="Calibri" w:cs="Calibri"/>
          <w:color w:val="000000" w:themeColor="text1"/>
          <w:sz w:val="24"/>
          <w:szCs w:val="24"/>
        </w:rPr>
        <w:t xml:space="preserve">If further clarity or guidance is needed, please contact CDHE at </w:t>
      </w:r>
      <w:hyperlink r:id="rId10">
        <w:r w:rsidRPr="678E43D9">
          <w:rPr>
            <w:rStyle w:val="Hyperlink"/>
            <w:rFonts w:ascii="Calibri" w:eastAsia="Calibri" w:hAnsi="Calibri" w:cs="Calibri"/>
            <w:sz w:val="24"/>
            <w:szCs w:val="24"/>
          </w:rPr>
          <w:t>CDHE.consult@seattlechildrens.org</w:t>
        </w:r>
      </w:hyperlink>
      <w:r w:rsidRPr="678E43D9">
        <w:rPr>
          <w:rFonts w:ascii="Calibri" w:eastAsia="Calibri" w:hAnsi="Calibri" w:cs="Calibri"/>
          <w:sz w:val="24"/>
          <w:szCs w:val="24"/>
        </w:rPr>
        <w:t>.</w:t>
      </w:r>
    </w:p>
    <w:p w14:paraId="36EDAE9C" w14:textId="77777777" w:rsidR="00C85860" w:rsidRDefault="00C85860" w:rsidP="00C85860">
      <w:pPr>
        <w:spacing w:after="0" w:line="276" w:lineRule="auto"/>
        <w:rPr>
          <w:rFonts w:ascii="Calibri" w:eastAsia="Calibri" w:hAnsi="Calibri" w:cs="Calibri"/>
          <w:color w:val="000000" w:themeColor="text1"/>
          <w:sz w:val="24"/>
          <w:szCs w:val="24"/>
        </w:rPr>
      </w:pPr>
    </w:p>
    <w:p w14:paraId="57507202" w14:textId="77777777" w:rsidR="00C85860" w:rsidRDefault="00C85860" w:rsidP="00C85860">
      <w:pPr>
        <w:spacing w:after="0" w:line="276" w:lineRule="auto"/>
        <w:rPr>
          <w:rFonts w:eastAsiaTheme="minorEastAsia"/>
          <w:sz w:val="24"/>
          <w:szCs w:val="24"/>
        </w:rPr>
      </w:pPr>
      <w:r w:rsidRPr="678E43D9">
        <w:rPr>
          <w:rFonts w:eastAsiaTheme="minorEastAsia"/>
          <w:sz w:val="24"/>
          <w:szCs w:val="24"/>
        </w:rPr>
        <w:t xml:space="preserve">1c. SMART goals are defined as </w:t>
      </w:r>
      <w:r w:rsidRPr="678E43D9">
        <w:rPr>
          <w:rFonts w:eastAsiaTheme="minorEastAsia"/>
          <w:b/>
          <w:bCs/>
          <w:sz w:val="24"/>
          <w:szCs w:val="24"/>
        </w:rPr>
        <w:t>S</w:t>
      </w:r>
      <w:r w:rsidRPr="678E43D9">
        <w:rPr>
          <w:rFonts w:eastAsiaTheme="minorEastAsia"/>
          <w:sz w:val="24"/>
          <w:szCs w:val="24"/>
        </w:rPr>
        <w:t xml:space="preserve">pecific, </w:t>
      </w:r>
      <w:r w:rsidRPr="678E43D9">
        <w:rPr>
          <w:rFonts w:eastAsiaTheme="minorEastAsia"/>
          <w:b/>
          <w:bCs/>
          <w:sz w:val="24"/>
          <w:szCs w:val="24"/>
        </w:rPr>
        <w:t>M</w:t>
      </w:r>
      <w:r w:rsidRPr="678E43D9">
        <w:rPr>
          <w:rFonts w:eastAsiaTheme="minorEastAsia"/>
          <w:sz w:val="24"/>
          <w:szCs w:val="24"/>
        </w:rPr>
        <w:t xml:space="preserve">easurable, </w:t>
      </w:r>
      <w:r w:rsidRPr="678E43D9">
        <w:rPr>
          <w:rFonts w:eastAsiaTheme="minorEastAsia"/>
          <w:b/>
          <w:bCs/>
          <w:sz w:val="24"/>
          <w:szCs w:val="24"/>
        </w:rPr>
        <w:t>A</w:t>
      </w:r>
      <w:r w:rsidRPr="678E43D9">
        <w:rPr>
          <w:rFonts w:eastAsiaTheme="minorEastAsia"/>
          <w:sz w:val="24"/>
          <w:szCs w:val="24"/>
        </w:rPr>
        <w:t>ctionable/</w:t>
      </w:r>
      <w:r w:rsidRPr="678E43D9">
        <w:rPr>
          <w:rFonts w:eastAsiaTheme="minorEastAsia"/>
          <w:b/>
          <w:bCs/>
          <w:sz w:val="24"/>
          <w:szCs w:val="24"/>
        </w:rPr>
        <w:t>A</w:t>
      </w:r>
      <w:r w:rsidRPr="678E43D9">
        <w:rPr>
          <w:rFonts w:eastAsiaTheme="minorEastAsia"/>
          <w:sz w:val="24"/>
          <w:szCs w:val="24"/>
        </w:rPr>
        <w:t xml:space="preserve">chievable, </w:t>
      </w:r>
      <w:r w:rsidRPr="678E43D9">
        <w:rPr>
          <w:rFonts w:eastAsiaTheme="minorEastAsia"/>
          <w:b/>
          <w:bCs/>
          <w:sz w:val="24"/>
          <w:szCs w:val="24"/>
        </w:rPr>
        <w:t>R</w:t>
      </w:r>
      <w:r w:rsidRPr="678E43D9">
        <w:rPr>
          <w:rFonts w:eastAsiaTheme="minorEastAsia"/>
          <w:sz w:val="24"/>
          <w:szCs w:val="24"/>
        </w:rPr>
        <w:t>elevant/</w:t>
      </w:r>
      <w:r w:rsidRPr="678E43D9">
        <w:rPr>
          <w:rFonts w:eastAsiaTheme="minorEastAsia"/>
          <w:b/>
          <w:bCs/>
          <w:sz w:val="24"/>
          <w:szCs w:val="24"/>
        </w:rPr>
        <w:t>R</w:t>
      </w:r>
      <w:r w:rsidRPr="678E43D9">
        <w:rPr>
          <w:rFonts w:eastAsiaTheme="minorEastAsia"/>
          <w:sz w:val="24"/>
          <w:szCs w:val="24"/>
        </w:rPr>
        <w:t xml:space="preserve">ealistic, and </w:t>
      </w:r>
      <w:r w:rsidRPr="678E43D9">
        <w:rPr>
          <w:rFonts w:eastAsiaTheme="minorEastAsia"/>
          <w:b/>
          <w:bCs/>
          <w:sz w:val="24"/>
          <w:szCs w:val="24"/>
        </w:rPr>
        <w:t>T</w:t>
      </w:r>
      <w:r w:rsidRPr="678E43D9">
        <w:rPr>
          <w:rFonts w:eastAsiaTheme="minorEastAsia"/>
          <w:sz w:val="24"/>
          <w:szCs w:val="24"/>
        </w:rPr>
        <w:t>imely/</w:t>
      </w:r>
      <w:r w:rsidRPr="678E43D9">
        <w:rPr>
          <w:rFonts w:eastAsiaTheme="minorEastAsia"/>
          <w:b/>
          <w:bCs/>
          <w:sz w:val="24"/>
          <w:szCs w:val="24"/>
        </w:rPr>
        <w:t>T</w:t>
      </w:r>
      <w:r w:rsidRPr="678E43D9">
        <w:rPr>
          <w:rFonts w:eastAsiaTheme="minorEastAsia"/>
          <w:sz w:val="24"/>
          <w:szCs w:val="24"/>
        </w:rPr>
        <w:t xml:space="preserve">ime-bound. Read more about and see examples of SMART goals </w:t>
      </w:r>
      <w:hyperlink r:id="rId11">
        <w:r w:rsidRPr="00C16D6C">
          <w:rPr>
            <w:rStyle w:val="Hyperlink"/>
            <w:rFonts w:eastAsiaTheme="minorEastAsia"/>
            <w:color w:val="4472C4" w:themeColor="accent1"/>
            <w:sz w:val="24"/>
            <w:szCs w:val="24"/>
          </w:rPr>
          <w:t>here</w:t>
        </w:r>
      </w:hyperlink>
      <w:r w:rsidRPr="678E43D9">
        <w:rPr>
          <w:rFonts w:eastAsiaTheme="minorEastAsia"/>
          <w:sz w:val="24"/>
          <w:szCs w:val="24"/>
        </w:rPr>
        <w:t>.</w:t>
      </w:r>
      <w:r>
        <w:br/>
      </w:r>
    </w:p>
    <w:p w14:paraId="4432A0AD" w14:textId="77777777" w:rsidR="00C85860" w:rsidRPr="0069569A" w:rsidRDefault="00C85860" w:rsidP="00C85860">
      <w:pPr>
        <w:spacing w:after="0" w:line="276" w:lineRule="auto"/>
        <w:rPr>
          <w:b/>
          <w:bCs/>
          <w:color w:val="007D99"/>
          <w:sz w:val="28"/>
          <w:szCs w:val="28"/>
        </w:rPr>
      </w:pPr>
      <w:r w:rsidRPr="0392D0EC">
        <w:rPr>
          <w:b/>
          <w:bCs/>
          <w:color w:val="007D99"/>
          <w:sz w:val="28"/>
          <w:szCs w:val="28"/>
        </w:rPr>
        <w:t>IDENTIFYING DISPARITIES</w:t>
      </w:r>
    </w:p>
    <w:p w14:paraId="654AE08A" w14:textId="77777777" w:rsidR="00C85860" w:rsidRDefault="00C85860" w:rsidP="00C85860">
      <w:pPr>
        <w:spacing w:after="0" w:line="276" w:lineRule="auto"/>
        <w:rPr>
          <w:rFonts w:eastAsiaTheme="minorEastAsia"/>
          <w:sz w:val="24"/>
          <w:szCs w:val="24"/>
        </w:rPr>
      </w:pPr>
      <w:r w:rsidRPr="678E43D9">
        <w:rPr>
          <w:rFonts w:eastAsiaTheme="minorEastAsia"/>
          <w:sz w:val="24"/>
          <w:szCs w:val="24"/>
        </w:rPr>
        <w:t xml:space="preserve">2. Health inequity refers to the uneven distribution of social and economic resources that impacts an individual’s health. Inequities often stem from structural racism or the historical disenfranchisement and discrimination of </w:t>
      </w:r>
      <w:bookmarkStart w:id="1" w:name="_Int_mmb1NqO9"/>
      <w:proofErr w:type="gramStart"/>
      <w:r w:rsidRPr="678E43D9">
        <w:rPr>
          <w:rFonts w:eastAsiaTheme="minorEastAsia"/>
          <w:sz w:val="24"/>
          <w:szCs w:val="24"/>
        </w:rPr>
        <w:t>particular groups</w:t>
      </w:r>
      <w:bookmarkEnd w:id="1"/>
      <w:proofErr w:type="gramEnd"/>
      <w:r w:rsidRPr="678E43D9">
        <w:rPr>
          <w:rFonts w:eastAsiaTheme="minorEastAsia"/>
          <w:sz w:val="24"/>
          <w:szCs w:val="24"/>
        </w:rPr>
        <w:t>. Inequities in health often result in disparities in health outcomes between populations (</w:t>
      </w:r>
      <w:hyperlink r:id="rId12" w:history="1">
        <w:r w:rsidRPr="678E43D9">
          <w:rPr>
            <w:rStyle w:val="Hyperlink"/>
            <w:rFonts w:eastAsiaTheme="minorEastAsia"/>
            <w:sz w:val="24"/>
            <w:szCs w:val="24"/>
          </w:rPr>
          <w:t>APHA report, Creating the Healthiest Nation: Advancing Health Equity</w:t>
        </w:r>
      </w:hyperlink>
      <w:r w:rsidRPr="678E43D9">
        <w:rPr>
          <w:rFonts w:eastAsiaTheme="minorEastAsia"/>
          <w:sz w:val="24"/>
          <w:szCs w:val="24"/>
        </w:rPr>
        <w:t xml:space="preserve">). For example: Access to community/health resources such as limited public transportation routes because of redlining in the greater Seattle area. </w:t>
      </w:r>
    </w:p>
    <w:p w14:paraId="04950A38" w14:textId="77777777" w:rsidR="00C85860" w:rsidRDefault="00C85860" w:rsidP="00C85860">
      <w:pPr>
        <w:spacing w:after="0" w:line="276" w:lineRule="auto"/>
        <w:rPr>
          <w:rFonts w:eastAsiaTheme="minorEastAsia"/>
          <w:sz w:val="24"/>
          <w:szCs w:val="24"/>
        </w:rPr>
      </w:pPr>
    </w:p>
    <w:p w14:paraId="64B5B206" w14:textId="77777777" w:rsidR="00C85860" w:rsidRDefault="00C85860" w:rsidP="00C85860">
      <w:pPr>
        <w:spacing w:after="0" w:line="276" w:lineRule="auto"/>
        <w:rPr>
          <w:rFonts w:eastAsiaTheme="minorEastAsia"/>
          <w:sz w:val="24"/>
          <w:szCs w:val="24"/>
        </w:rPr>
      </w:pPr>
      <w:r w:rsidRPr="678E43D9">
        <w:rPr>
          <w:rFonts w:eastAsiaTheme="minorEastAsia"/>
          <w:sz w:val="24"/>
          <w:szCs w:val="24"/>
        </w:rPr>
        <w:t xml:space="preserve">A health disparity exists when an outcome is seen to a greater or lesser extent between populations. Health disparities adversely affect groups of people who have systematically experienced greater obstacles to health based on structural racism or the historical disenfranchisement and discrimination of </w:t>
      </w:r>
      <w:bookmarkStart w:id="2" w:name="_Int_ZujTytuw"/>
      <w:proofErr w:type="gramStart"/>
      <w:r w:rsidRPr="678E43D9">
        <w:rPr>
          <w:rFonts w:eastAsiaTheme="minorEastAsia"/>
          <w:sz w:val="24"/>
          <w:szCs w:val="24"/>
        </w:rPr>
        <w:t>particular groups</w:t>
      </w:r>
      <w:bookmarkEnd w:id="2"/>
      <w:proofErr w:type="gramEnd"/>
      <w:r w:rsidRPr="678E43D9">
        <w:rPr>
          <w:rFonts w:eastAsiaTheme="minorEastAsia"/>
          <w:sz w:val="24"/>
          <w:szCs w:val="24"/>
        </w:rPr>
        <w:t xml:space="preserve"> (healthypeople.gov). Disparities in health are the metric for assessing progress toward health equity (</w:t>
      </w:r>
      <w:hyperlink r:id="rId13">
        <w:r w:rsidRPr="678E43D9">
          <w:rPr>
            <w:rStyle w:val="Hyperlink"/>
            <w:rFonts w:eastAsiaTheme="minorEastAsia"/>
            <w:sz w:val="24"/>
            <w:szCs w:val="24"/>
          </w:rPr>
          <w:t>Robert Wood Johnson Foundation</w:t>
        </w:r>
      </w:hyperlink>
      <w:r w:rsidRPr="678E43D9">
        <w:rPr>
          <w:rFonts w:eastAsiaTheme="minorEastAsia"/>
          <w:sz w:val="24"/>
          <w:szCs w:val="24"/>
        </w:rPr>
        <w:t>). For example: Higher rate of missed appointments for Black or African American patients.</w:t>
      </w:r>
    </w:p>
    <w:p w14:paraId="297B8C6A" w14:textId="77777777" w:rsidR="00C85860" w:rsidRDefault="00C85860" w:rsidP="00C85860">
      <w:pPr>
        <w:spacing w:after="0" w:line="276" w:lineRule="auto"/>
        <w:rPr>
          <w:rFonts w:eastAsiaTheme="minorEastAsia"/>
          <w:sz w:val="24"/>
          <w:szCs w:val="24"/>
        </w:rPr>
      </w:pPr>
    </w:p>
    <w:p w14:paraId="03C67822" w14:textId="77777777" w:rsidR="00C85860" w:rsidRDefault="00C85860" w:rsidP="00C85860">
      <w:pPr>
        <w:spacing w:after="0" w:line="276" w:lineRule="auto"/>
        <w:rPr>
          <w:rFonts w:eastAsiaTheme="minorEastAsia"/>
          <w:sz w:val="24"/>
          <w:szCs w:val="24"/>
        </w:rPr>
      </w:pPr>
      <w:r w:rsidRPr="678E43D9">
        <w:rPr>
          <w:rFonts w:eastAsiaTheme="minorEastAsia"/>
          <w:sz w:val="24"/>
          <w:szCs w:val="24"/>
        </w:rPr>
        <w:t xml:space="preserve">See number 4 below for examples of historically, persistently, or systemically </w:t>
      </w:r>
      <w:r>
        <w:rPr>
          <w:rFonts w:eastAsiaTheme="minorEastAsia"/>
          <w:sz w:val="24"/>
          <w:szCs w:val="24"/>
        </w:rPr>
        <w:t>underserved</w:t>
      </w:r>
      <w:r w:rsidRPr="678E43D9">
        <w:rPr>
          <w:rFonts w:eastAsiaTheme="minorEastAsia"/>
          <w:sz w:val="24"/>
          <w:szCs w:val="24"/>
        </w:rPr>
        <w:t xml:space="preserve"> groups.</w:t>
      </w:r>
      <w:r>
        <w:br/>
      </w:r>
      <w:r>
        <w:br/>
      </w:r>
      <w:r w:rsidRPr="678E43D9">
        <w:rPr>
          <w:rFonts w:eastAsiaTheme="minorEastAsia"/>
          <w:sz w:val="24"/>
          <w:szCs w:val="24"/>
        </w:rPr>
        <w:t xml:space="preserve">Possible sources of data include Tableau dashboards, </w:t>
      </w:r>
      <w:hyperlink r:id="rId14">
        <w:r w:rsidRPr="678E43D9">
          <w:rPr>
            <w:rStyle w:val="Hyperlink"/>
            <w:rFonts w:eastAsiaTheme="minorEastAsia"/>
            <w:sz w:val="24"/>
            <w:szCs w:val="24"/>
          </w:rPr>
          <w:t>PULSE dashboards</w:t>
        </w:r>
      </w:hyperlink>
      <w:r w:rsidRPr="678E43D9">
        <w:rPr>
          <w:rFonts w:eastAsiaTheme="minorEastAsia"/>
          <w:sz w:val="24"/>
          <w:szCs w:val="24"/>
        </w:rPr>
        <w:t xml:space="preserve">, Power BI dashboards, Epic reports, </w:t>
      </w:r>
      <w:r>
        <w:rPr>
          <w:rFonts w:eastAsiaTheme="minorEastAsia"/>
          <w:sz w:val="24"/>
          <w:szCs w:val="24"/>
        </w:rPr>
        <w:t xml:space="preserve">eFeedback, </w:t>
      </w:r>
      <w:r w:rsidRPr="678E43D9">
        <w:rPr>
          <w:rFonts w:eastAsiaTheme="minorEastAsia"/>
          <w:sz w:val="24"/>
          <w:szCs w:val="24"/>
        </w:rPr>
        <w:t xml:space="preserve">or local data collection. If unsure whether data </w:t>
      </w:r>
      <w:bookmarkStart w:id="3" w:name="_Int_d6ZkgK3W"/>
      <w:r w:rsidRPr="678E43D9">
        <w:rPr>
          <w:rFonts w:eastAsiaTheme="minorEastAsia"/>
          <w:sz w:val="24"/>
          <w:szCs w:val="24"/>
        </w:rPr>
        <w:t>are</w:t>
      </w:r>
      <w:bookmarkEnd w:id="3"/>
      <w:r w:rsidRPr="678E43D9">
        <w:rPr>
          <w:rFonts w:eastAsiaTheme="minorEastAsia"/>
          <w:sz w:val="24"/>
          <w:szCs w:val="24"/>
        </w:rPr>
        <w:t xml:space="preserve"> available or where to locate relevant data sources, reach out to your local data analyst or Clinical Analytics at </w:t>
      </w:r>
      <w:hyperlink r:id="rId15">
        <w:r w:rsidRPr="678E43D9">
          <w:rPr>
            <w:rStyle w:val="Hyperlink"/>
            <w:rFonts w:eastAsiaTheme="minorEastAsia"/>
            <w:sz w:val="24"/>
            <w:szCs w:val="24"/>
          </w:rPr>
          <w:t>ClinicalAnalytics@seattlechildrens.org</w:t>
        </w:r>
      </w:hyperlink>
      <w:r w:rsidRPr="678E43D9">
        <w:rPr>
          <w:rFonts w:eastAsiaTheme="minorEastAsia"/>
          <w:sz w:val="24"/>
          <w:szCs w:val="24"/>
        </w:rPr>
        <w:t xml:space="preserve">. </w:t>
      </w:r>
      <w:r>
        <w:br/>
      </w:r>
    </w:p>
    <w:p w14:paraId="6FFB579D" w14:textId="77777777" w:rsidR="00C85860" w:rsidRDefault="00C85860" w:rsidP="00C85860">
      <w:pPr>
        <w:spacing w:after="0" w:line="276" w:lineRule="auto"/>
        <w:rPr>
          <w:rFonts w:ascii="Calibri" w:eastAsia="Calibri" w:hAnsi="Calibri" w:cs="Calibri"/>
          <w:color w:val="000000" w:themeColor="text1"/>
          <w:sz w:val="24"/>
          <w:szCs w:val="24"/>
        </w:rPr>
      </w:pPr>
      <w:r w:rsidRPr="678E43D9">
        <w:rPr>
          <w:rFonts w:eastAsiaTheme="minorEastAsia"/>
          <w:sz w:val="24"/>
          <w:szCs w:val="24"/>
        </w:rPr>
        <w:t xml:space="preserve">3. We strongly encourage the use of a Key Driver Diagram (KDD) to help identify factors </w:t>
      </w:r>
      <w:r w:rsidRPr="678E43D9">
        <w:rPr>
          <w:rFonts w:eastAsiaTheme="minorEastAsia"/>
          <w:sz w:val="24"/>
          <w:szCs w:val="24"/>
          <w:u w:val="single"/>
        </w:rPr>
        <w:t>directly</w:t>
      </w:r>
      <w:r w:rsidRPr="678E43D9">
        <w:rPr>
          <w:rFonts w:eastAsiaTheme="minorEastAsia"/>
          <w:sz w:val="24"/>
          <w:szCs w:val="24"/>
        </w:rPr>
        <w:t xml:space="preserve"> related to your proposed initiative. Read more about and see examples of KDDs </w:t>
      </w:r>
      <w:hyperlink r:id="rId16">
        <w:r w:rsidRPr="678E43D9">
          <w:rPr>
            <w:rStyle w:val="Hyperlink"/>
            <w:rFonts w:eastAsiaTheme="minorEastAsia"/>
            <w:sz w:val="24"/>
            <w:szCs w:val="24"/>
          </w:rPr>
          <w:t>here</w:t>
        </w:r>
      </w:hyperlink>
      <w:r w:rsidRPr="678E43D9">
        <w:rPr>
          <w:rFonts w:eastAsiaTheme="minorEastAsia"/>
          <w:sz w:val="24"/>
          <w:szCs w:val="24"/>
        </w:rPr>
        <w:t xml:space="preserve">. </w:t>
      </w:r>
      <w:r w:rsidRPr="00C16D6C">
        <w:rPr>
          <w:rFonts w:eastAsiaTheme="minorEastAsia"/>
          <w:sz w:val="24"/>
          <w:szCs w:val="24"/>
        </w:rPr>
        <w:t>We also encourage the use of other project management tools for your initiative, if supportive; the EIA is not meant to be a project planning document, but rather a tool to ensure equity is being considered as part of the work.</w:t>
      </w:r>
      <w:r>
        <w:t xml:space="preserve"> </w:t>
      </w:r>
      <w:r>
        <w:br/>
      </w:r>
      <w:r>
        <w:br/>
      </w:r>
      <w:r w:rsidRPr="678E43D9">
        <w:rPr>
          <w:rFonts w:eastAsiaTheme="minorEastAsia"/>
          <w:sz w:val="24"/>
          <w:szCs w:val="24"/>
        </w:rPr>
        <w:t xml:space="preserve">See </w:t>
      </w:r>
      <w:hyperlink r:id="rId17">
        <w:r w:rsidRPr="00102AFE">
          <w:rPr>
            <w:rStyle w:val="Hyperlink"/>
            <w:rFonts w:ascii="Calibri" w:eastAsia="Calibri" w:hAnsi="Calibri" w:cs="Calibri"/>
            <w:sz w:val="24"/>
            <w:szCs w:val="24"/>
          </w:rPr>
          <w:t>CLABSI Key Driver Diagram (seattlechildrens.org)</w:t>
        </w:r>
      </w:hyperlink>
      <w:r w:rsidRPr="678E43D9">
        <w:rPr>
          <w:rFonts w:eastAsiaTheme="minorEastAsia"/>
          <w:sz w:val="24"/>
          <w:szCs w:val="24"/>
        </w:rPr>
        <w:t xml:space="preserve"> as an </w:t>
      </w:r>
      <w:bookmarkStart w:id="4" w:name="_Int_PnLjbr9U"/>
      <w:r w:rsidRPr="678E43D9">
        <w:rPr>
          <w:rFonts w:eastAsiaTheme="minorEastAsia"/>
          <w:sz w:val="24"/>
          <w:szCs w:val="24"/>
        </w:rPr>
        <w:t>example</w:t>
      </w:r>
      <w:bookmarkEnd w:id="4"/>
      <w:r w:rsidRPr="678E43D9">
        <w:rPr>
          <w:rFonts w:eastAsiaTheme="minorEastAsia"/>
          <w:sz w:val="24"/>
          <w:szCs w:val="24"/>
        </w:rPr>
        <w:t xml:space="preserve"> KDD. For instance, suppose your proposed initiative is to reduce the CLABSI (central line-associated blood stream infection) rate for those who use a language other than English (LOE). Factors that </w:t>
      </w:r>
      <w:r w:rsidRPr="678E43D9">
        <w:rPr>
          <w:rFonts w:ascii="Calibri" w:eastAsia="Calibri" w:hAnsi="Calibri" w:cs="Calibri"/>
          <w:color w:val="000000" w:themeColor="text1"/>
          <w:sz w:val="24"/>
          <w:szCs w:val="24"/>
        </w:rPr>
        <w:t xml:space="preserve">may be producing and perpetuating disparities or discrimination include inconsistent use of interpretation with families during care, fewer line observations and audits, limited educational materials, decreased education due to limited translation, and fewer opportunities for families to express concerns. </w:t>
      </w:r>
    </w:p>
    <w:p w14:paraId="185D02C5" w14:textId="77777777" w:rsidR="00C85860" w:rsidRDefault="00C85860" w:rsidP="00C85860">
      <w:pPr>
        <w:spacing w:after="0" w:line="276" w:lineRule="auto"/>
        <w:rPr>
          <w:rFonts w:ascii="Calibri" w:eastAsia="Calibri" w:hAnsi="Calibri" w:cs="Calibri"/>
          <w:color w:val="000000" w:themeColor="text1"/>
          <w:sz w:val="24"/>
          <w:szCs w:val="24"/>
        </w:rPr>
      </w:pPr>
    </w:p>
    <w:p w14:paraId="43400639" w14:textId="77777777" w:rsidR="00C85860" w:rsidRDefault="00C85860" w:rsidP="00C85860">
      <w:pPr>
        <w:spacing w:after="0" w:line="276" w:lineRule="auto"/>
        <w:rPr>
          <w:rFonts w:ascii="Calibri" w:eastAsia="Calibri" w:hAnsi="Calibri" w:cs="Calibri"/>
          <w:color w:val="000000" w:themeColor="text1"/>
          <w:sz w:val="24"/>
          <w:szCs w:val="24"/>
        </w:rPr>
      </w:pPr>
      <w:r w:rsidRPr="678E43D9">
        <w:rPr>
          <w:rFonts w:ascii="Calibri" w:eastAsia="Calibri" w:hAnsi="Calibri" w:cs="Calibri"/>
          <w:color w:val="000000" w:themeColor="text1"/>
          <w:sz w:val="24"/>
          <w:szCs w:val="24"/>
        </w:rPr>
        <w:t xml:space="preserve">If further clarity or guidance is needed, please contact CDHE at </w:t>
      </w:r>
      <w:hyperlink r:id="rId18">
        <w:r w:rsidRPr="678E43D9">
          <w:rPr>
            <w:rStyle w:val="Hyperlink"/>
            <w:rFonts w:ascii="Calibri" w:eastAsia="Calibri" w:hAnsi="Calibri" w:cs="Calibri"/>
            <w:sz w:val="24"/>
            <w:szCs w:val="24"/>
          </w:rPr>
          <w:t>CDHE.consult@seattlechildrens.org</w:t>
        </w:r>
      </w:hyperlink>
      <w:r w:rsidRPr="678E43D9">
        <w:rPr>
          <w:rFonts w:ascii="Calibri" w:eastAsia="Calibri" w:hAnsi="Calibri" w:cs="Calibri"/>
          <w:sz w:val="24"/>
          <w:szCs w:val="24"/>
        </w:rPr>
        <w:t>.</w:t>
      </w:r>
      <w:r>
        <w:br/>
      </w:r>
    </w:p>
    <w:p w14:paraId="0A3B9D90" w14:textId="77777777" w:rsidR="00C85860" w:rsidRPr="001A336D" w:rsidRDefault="00C85860" w:rsidP="00C85860">
      <w:pPr>
        <w:spacing w:after="0" w:line="276" w:lineRule="auto"/>
        <w:rPr>
          <w:color w:val="000000" w:themeColor="text1"/>
          <w:sz w:val="24"/>
          <w:szCs w:val="24"/>
        </w:rPr>
      </w:pPr>
      <w:r w:rsidRPr="678E43D9">
        <w:rPr>
          <w:sz w:val="24"/>
          <w:szCs w:val="24"/>
        </w:rPr>
        <w:t xml:space="preserve">4a. </w:t>
      </w:r>
      <w:r w:rsidRPr="678E43D9">
        <w:rPr>
          <w:color w:val="000000" w:themeColor="text1"/>
          <w:sz w:val="24"/>
          <w:szCs w:val="24"/>
        </w:rPr>
        <w:t xml:space="preserve">Historically, persistently, and systemically </w:t>
      </w:r>
      <w:r>
        <w:rPr>
          <w:color w:val="000000" w:themeColor="text1"/>
          <w:sz w:val="24"/>
          <w:szCs w:val="24"/>
        </w:rPr>
        <w:t>underserved</w:t>
      </w:r>
      <w:r w:rsidRPr="678E43D9">
        <w:rPr>
          <w:color w:val="000000" w:themeColor="text1"/>
          <w:sz w:val="24"/>
          <w:szCs w:val="24"/>
        </w:rPr>
        <w:t xml:space="preserve"> groups are those who experience discrimination and exclusion because of unequal power relationships across economic, political, social, and cultural dimensions.</w:t>
      </w:r>
      <w:r w:rsidRPr="678E43D9">
        <w:rPr>
          <w:color w:val="000000" w:themeColor="text1"/>
          <w:sz w:val="24"/>
          <w:szCs w:val="24"/>
          <w:vertAlign w:val="superscript"/>
        </w:rPr>
        <w:t>2</w:t>
      </w:r>
      <w:r w:rsidRPr="678E43D9">
        <w:rPr>
          <w:color w:val="000000" w:themeColor="text1"/>
          <w:sz w:val="24"/>
          <w:szCs w:val="24"/>
        </w:rPr>
        <w:t xml:space="preserve"> Below are examples of groups to consider in your work.</w:t>
      </w:r>
    </w:p>
    <w:p w14:paraId="2C186386" w14:textId="77777777" w:rsidR="00C85860" w:rsidRPr="00426B1E" w:rsidRDefault="00C85860" w:rsidP="00C85860">
      <w:pPr>
        <w:pStyle w:val="ListParagraph"/>
        <w:numPr>
          <w:ilvl w:val="0"/>
          <w:numId w:val="3"/>
        </w:numPr>
        <w:spacing w:after="0" w:line="276" w:lineRule="auto"/>
        <w:rPr>
          <w:color w:val="000000" w:themeColor="text1"/>
          <w:sz w:val="24"/>
          <w:szCs w:val="24"/>
        </w:rPr>
      </w:pPr>
      <w:r w:rsidRPr="591EB8D1">
        <w:rPr>
          <w:color w:val="000000" w:themeColor="text1"/>
          <w:sz w:val="24"/>
          <w:szCs w:val="24"/>
        </w:rPr>
        <w:t>Black, Indigenous, and people of color</w:t>
      </w:r>
      <w:r w:rsidRPr="591EB8D1">
        <w:rPr>
          <w:color w:val="000000" w:themeColor="text1"/>
          <w:sz w:val="24"/>
          <w:szCs w:val="24"/>
          <w:vertAlign w:val="superscript"/>
        </w:rPr>
        <w:t>*</w:t>
      </w:r>
    </w:p>
    <w:p w14:paraId="3EAEC6B9" w14:textId="77777777" w:rsidR="00C85860" w:rsidRPr="00426B1E" w:rsidRDefault="00C85860" w:rsidP="00C85860">
      <w:pPr>
        <w:pStyle w:val="ListParagraph"/>
        <w:numPr>
          <w:ilvl w:val="0"/>
          <w:numId w:val="3"/>
        </w:numPr>
        <w:spacing w:after="0" w:line="276" w:lineRule="auto"/>
        <w:rPr>
          <w:rFonts w:eastAsiaTheme="minorEastAsia"/>
          <w:color w:val="000000" w:themeColor="text1"/>
          <w:sz w:val="24"/>
          <w:szCs w:val="24"/>
        </w:rPr>
      </w:pPr>
      <w:r w:rsidRPr="591EB8D1">
        <w:rPr>
          <w:color w:val="000000" w:themeColor="text1"/>
          <w:sz w:val="24"/>
          <w:szCs w:val="24"/>
        </w:rPr>
        <w:t xml:space="preserve">Immigrants </w:t>
      </w:r>
    </w:p>
    <w:p w14:paraId="520A8624" w14:textId="77777777" w:rsidR="00C85860" w:rsidRPr="00426B1E" w:rsidRDefault="00C85860" w:rsidP="00C85860">
      <w:pPr>
        <w:pStyle w:val="ListParagraph"/>
        <w:numPr>
          <w:ilvl w:val="0"/>
          <w:numId w:val="3"/>
        </w:numPr>
        <w:spacing w:after="0" w:line="276" w:lineRule="auto"/>
        <w:rPr>
          <w:color w:val="000000" w:themeColor="text1"/>
          <w:sz w:val="24"/>
          <w:szCs w:val="24"/>
        </w:rPr>
      </w:pPr>
      <w:r w:rsidRPr="591EB8D1">
        <w:rPr>
          <w:color w:val="000000" w:themeColor="text1"/>
          <w:sz w:val="24"/>
          <w:szCs w:val="24"/>
        </w:rPr>
        <w:t>Lesbian, Gay, Bisexual, Transgender, Queer, Questioning, Two-Spirit, plus inclusion of other identities not reflected (LGBTQ2S</w:t>
      </w:r>
      <w:proofErr w:type="gramStart"/>
      <w:r w:rsidRPr="591EB8D1">
        <w:rPr>
          <w:color w:val="000000" w:themeColor="text1"/>
          <w:sz w:val="24"/>
          <w:szCs w:val="24"/>
        </w:rPr>
        <w:t>+)</w:t>
      </w:r>
      <w:r w:rsidRPr="591EB8D1">
        <w:rPr>
          <w:color w:val="000000" w:themeColor="text1"/>
          <w:sz w:val="24"/>
          <w:szCs w:val="24"/>
          <w:vertAlign w:val="superscript"/>
        </w:rPr>
        <w:t>*</w:t>
      </w:r>
      <w:proofErr w:type="gramEnd"/>
      <w:r w:rsidRPr="591EB8D1">
        <w:rPr>
          <w:color w:val="000000" w:themeColor="text1"/>
          <w:sz w:val="24"/>
          <w:szCs w:val="24"/>
          <w:vertAlign w:val="superscript"/>
        </w:rPr>
        <w:t>*</w:t>
      </w:r>
    </w:p>
    <w:p w14:paraId="78C8F23C" w14:textId="77777777" w:rsidR="00C85860" w:rsidRDefault="00C85860" w:rsidP="00C85860">
      <w:pPr>
        <w:pStyle w:val="ListParagraph"/>
        <w:numPr>
          <w:ilvl w:val="0"/>
          <w:numId w:val="3"/>
        </w:numPr>
        <w:spacing w:after="0" w:line="276" w:lineRule="auto"/>
        <w:rPr>
          <w:color w:val="000000" w:themeColor="text1"/>
          <w:sz w:val="24"/>
          <w:szCs w:val="24"/>
        </w:rPr>
      </w:pPr>
      <w:r w:rsidRPr="591EB8D1">
        <w:rPr>
          <w:color w:val="000000" w:themeColor="text1"/>
          <w:sz w:val="24"/>
          <w:szCs w:val="24"/>
        </w:rPr>
        <w:t>People who use languages other than English</w:t>
      </w:r>
    </w:p>
    <w:p w14:paraId="5001DBDC" w14:textId="77777777" w:rsidR="00C85860" w:rsidRDefault="00C85860" w:rsidP="00C85860">
      <w:pPr>
        <w:pStyle w:val="ListParagraph"/>
        <w:numPr>
          <w:ilvl w:val="0"/>
          <w:numId w:val="3"/>
        </w:numPr>
        <w:spacing w:after="0" w:line="276" w:lineRule="auto"/>
        <w:rPr>
          <w:color w:val="000000" w:themeColor="text1"/>
          <w:sz w:val="24"/>
          <w:szCs w:val="24"/>
        </w:rPr>
      </w:pPr>
      <w:r w:rsidRPr="591EB8D1">
        <w:rPr>
          <w:color w:val="000000" w:themeColor="text1"/>
          <w:sz w:val="24"/>
          <w:szCs w:val="24"/>
        </w:rPr>
        <w:t>People with disabilities</w:t>
      </w:r>
    </w:p>
    <w:p w14:paraId="725C6EB2" w14:textId="77777777" w:rsidR="00C85860" w:rsidRPr="00426B1E" w:rsidRDefault="00C85860" w:rsidP="00C85860">
      <w:pPr>
        <w:pStyle w:val="ListParagraph"/>
        <w:numPr>
          <w:ilvl w:val="0"/>
          <w:numId w:val="3"/>
        </w:numPr>
        <w:spacing w:after="0" w:line="276" w:lineRule="auto"/>
        <w:rPr>
          <w:color w:val="000000" w:themeColor="text1"/>
          <w:sz w:val="24"/>
          <w:szCs w:val="24"/>
        </w:rPr>
      </w:pPr>
      <w:r w:rsidRPr="591EB8D1">
        <w:rPr>
          <w:color w:val="000000" w:themeColor="text1"/>
          <w:sz w:val="24"/>
          <w:szCs w:val="24"/>
        </w:rPr>
        <w:t>People with mental illness</w:t>
      </w:r>
    </w:p>
    <w:p w14:paraId="5F0F9275" w14:textId="77777777" w:rsidR="00C85860" w:rsidRPr="00F17C67" w:rsidRDefault="00C85860" w:rsidP="00C85860">
      <w:pPr>
        <w:pStyle w:val="ListParagraph"/>
        <w:numPr>
          <w:ilvl w:val="0"/>
          <w:numId w:val="3"/>
        </w:numPr>
        <w:spacing w:after="0" w:line="276" w:lineRule="auto"/>
        <w:rPr>
          <w:color w:val="000000" w:themeColor="text1"/>
          <w:sz w:val="24"/>
          <w:szCs w:val="24"/>
        </w:rPr>
      </w:pPr>
      <w:r w:rsidRPr="591EB8D1">
        <w:rPr>
          <w:color w:val="000000" w:themeColor="text1"/>
          <w:sz w:val="24"/>
          <w:szCs w:val="24"/>
        </w:rPr>
        <w:t>Refugees</w:t>
      </w:r>
    </w:p>
    <w:p w14:paraId="73726CA4" w14:textId="77777777" w:rsidR="00C85860" w:rsidRDefault="00C85860" w:rsidP="00C85860">
      <w:pPr>
        <w:pStyle w:val="ListParagraph"/>
        <w:numPr>
          <w:ilvl w:val="0"/>
          <w:numId w:val="3"/>
        </w:numPr>
        <w:spacing w:after="0" w:line="276" w:lineRule="auto"/>
        <w:rPr>
          <w:rFonts w:eastAsiaTheme="minorEastAsia"/>
          <w:color w:val="000000" w:themeColor="text1"/>
          <w:sz w:val="24"/>
          <w:szCs w:val="24"/>
        </w:rPr>
      </w:pPr>
      <w:r w:rsidRPr="591EB8D1">
        <w:rPr>
          <w:color w:val="000000" w:themeColor="text1"/>
          <w:sz w:val="24"/>
          <w:szCs w:val="24"/>
        </w:rPr>
        <w:t xml:space="preserve">Religious identities, non-theists, or those who do not practice any </w:t>
      </w:r>
      <w:proofErr w:type="gramStart"/>
      <w:r w:rsidRPr="591EB8D1">
        <w:rPr>
          <w:color w:val="000000" w:themeColor="text1"/>
          <w:sz w:val="24"/>
          <w:szCs w:val="24"/>
        </w:rPr>
        <w:t>religion</w:t>
      </w:r>
      <w:proofErr w:type="gramEnd"/>
    </w:p>
    <w:p w14:paraId="07BEBD21" w14:textId="77777777" w:rsidR="00C85860" w:rsidRPr="00F17C67" w:rsidRDefault="00C85860" w:rsidP="00C85860">
      <w:pPr>
        <w:pStyle w:val="ListParagraph"/>
        <w:numPr>
          <w:ilvl w:val="0"/>
          <w:numId w:val="3"/>
        </w:numPr>
        <w:spacing w:after="0" w:line="276" w:lineRule="auto"/>
        <w:rPr>
          <w:color w:val="000000" w:themeColor="text1"/>
          <w:sz w:val="24"/>
          <w:szCs w:val="24"/>
        </w:rPr>
      </w:pPr>
      <w:r w:rsidRPr="591EB8D1">
        <w:rPr>
          <w:color w:val="000000" w:themeColor="text1"/>
          <w:sz w:val="24"/>
          <w:szCs w:val="24"/>
        </w:rPr>
        <w:t>Under-resourced communities</w:t>
      </w:r>
    </w:p>
    <w:p w14:paraId="3B6A3DAE" w14:textId="77777777" w:rsidR="00C85860" w:rsidRDefault="00C85860" w:rsidP="00C85860">
      <w:pPr>
        <w:spacing w:after="0" w:line="276" w:lineRule="auto"/>
        <w:rPr>
          <w:b/>
          <w:bCs/>
          <w:color w:val="000000" w:themeColor="text1"/>
          <w:sz w:val="20"/>
          <w:szCs w:val="20"/>
          <w:vertAlign w:val="superscript"/>
        </w:rPr>
      </w:pPr>
      <w:r w:rsidRPr="00BE756A">
        <w:rPr>
          <w:color w:val="000000" w:themeColor="text1"/>
          <w:sz w:val="20"/>
          <w:szCs w:val="20"/>
          <w:vertAlign w:val="superscript"/>
        </w:rPr>
        <w:t>*</w:t>
      </w:r>
      <w:r w:rsidRPr="501DF38B">
        <w:rPr>
          <w:i/>
          <w:iCs/>
          <w:color w:val="000000" w:themeColor="text1"/>
          <w:sz w:val="20"/>
          <w:szCs w:val="20"/>
        </w:rPr>
        <w:t>Race is a social construct and not a determining factor, risk factor, or driver of inequities. Racism is a driver of health inequities.</w:t>
      </w:r>
      <w:r w:rsidRPr="501DF38B">
        <w:rPr>
          <w:color w:val="000000" w:themeColor="text1"/>
          <w:sz w:val="20"/>
          <w:szCs w:val="20"/>
          <w:vertAlign w:val="superscript"/>
        </w:rPr>
        <w:t>3</w:t>
      </w:r>
    </w:p>
    <w:p w14:paraId="75CD19DE" w14:textId="77777777" w:rsidR="00C85860" w:rsidRDefault="00C85860" w:rsidP="00C85860">
      <w:pPr>
        <w:spacing w:after="0" w:line="276" w:lineRule="auto"/>
        <w:rPr>
          <w:sz w:val="24"/>
          <w:szCs w:val="24"/>
        </w:rPr>
      </w:pPr>
      <w:r w:rsidRPr="591EB8D1">
        <w:rPr>
          <w:i/>
          <w:iCs/>
          <w:sz w:val="20"/>
          <w:szCs w:val="20"/>
          <w:vertAlign w:val="superscript"/>
        </w:rPr>
        <w:t>**</w:t>
      </w:r>
      <w:r w:rsidRPr="591EB8D1">
        <w:rPr>
          <w:i/>
          <w:iCs/>
          <w:sz w:val="20"/>
          <w:szCs w:val="20"/>
        </w:rPr>
        <w:t>Two-Spirit, or 2S, identities are specified to honor indigenous traditions</w:t>
      </w:r>
      <w:r w:rsidRPr="591EB8D1">
        <w:rPr>
          <w:i/>
          <w:iCs/>
        </w:rPr>
        <w:t xml:space="preserve"> </w:t>
      </w:r>
    </w:p>
    <w:p w14:paraId="58665BCC" w14:textId="77777777" w:rsidR="00C85860" w:rsidRDefault="00C85860" w:rsidP="00C85860">
      <w:pPr>
        <w:spacing w:after="0" w:line="276" w:lineRule="auto"/>
        <w:rPr>
          <w:sz w:val="24"/>
          <w:szCs w:val="24"/>
        </w:rPr>
      </w:pPr>
    </w:p>
    <w:p w14:paraId="69DC8E94" w14:textId="77777777" w:rsidR="00C85860" w:rsidRDefault="00C85860" w:rsidP="00C85860">
      <w:pPr>
        <w:spacing w:after="0" w:line="276" w:lineRule="auto"/>
        <w:rPr>
          <w:rFonts w:ascii="Calibri" w:eastAsia="Calibri" w:hAnsi="Calibri" w:cs="Calibri"/>
          <w:sz w:val="24"/>
          <w:szCs w:val="24"/>
        </w:rPr>
      </w:pPr>
      <w:r w:rsidRPr="678E43D9">
        <w:rPr>
          <w:sz w:val="24"/>
          <w:szCs w:val="24"/>
        </w:rPr>
        <w:lastRenderedPageBreak/>
        <w:t>4b. For support on how to meaningfully engage patients, families, community partners,</w:t>
      </w:r>
      <w:r>
        <w:rPr>
          <w:sz w:val="24"/>
          <w:szCs w:val="24"/>
        </w:rPr>
        <w:t xml:space="preserve"> and/or staff</w:t>
      </w:r>
      <w:r w:rsidRPr="678E43D9">
        <w:rPr>
          <w:sz w:val="24"/>
          <w:szCs w:val="24"/>
        </w:rPr>
        <w:t xml:space="preserve"> please email the </w:t>
      </w:r>
      <w:hyperlink r:id="rId19">
        <w:r w:rsidRPr="678E43D9">
          <w:rPr>
            <w:rStyle w:val="Hyperlink"/>
            <w:sz w:val="24"/>
            <w:szCs w:val="24"/>
          </w:rPr>
          <w:t>Insights and Design</w:t>
        </w:r>
      </w:hyperlink>
      <w:r w:rsidRPr="678E43D9">
        <w:rPr>
          <w:sz w:val="24"/>
          <w:szCs w:val="24"/>
        </w:rPr>
        <w:t xml:space="preserve"> team at </w:t>
      </w:r>
      <w:hyperlink r:id="rId20">
        <w:r w:rsidRPr="678E43D9">
          <w:rPr>
            <w:rStyle w:val="Hyperlink"/>
            <w:sz w:val="24"/>
            <w:szCs w:val="24"/>
          </w:rPr>
          <w:t>insightsanddesign@seattlechildrens.org</w:t>
        </w:r>
      </w:hyperlink>
      <w:r w:rsidRPr="678E43D9">
        <w:rPr>
          <w:sz w:val="24"/>
          <w:szCs w:val="24"/>
        </w:rPr>
        <w:t>.</w:t>
      </w:r>
      <w:r>
        <w:br/>
      </w:r>
    </w:p>
    <w:p w14:paraId="4D56AC11" w14:textId="77777777" w:rsidR="00C85860" w:rsidRDefault="00C85860" w:rsidP="00C85860">
      <w:pPr>
        <w:spacing w:after="0" w:line="276" w:lineRule="auto"/>
        <w:rPr>
          <w:b/>
          <w:bCs/>
          <w:color w:val="007D99"/>
          <w:sz w:val="28"/>
          <w:szCs w:val="28"/>
        </w:rPr>
      </w:pPr>
      <w:r w:rsidRPr="4E22148F">
        <w:rPr>
          <w:b/>
          <w:bCs/>
          <w:color w:val="007D99"/>
          <w:sz w:val="28"/>
          <w:szCs w:val="28"/>
        </w:rPr>
        <w:t>ADDRESSING DISPARITIES</w:t>
      </w:r>
    </w:p>
    <w:p w14:paraId="1113DC06" w14:textId="77777777" w:rsidR="00C85860" w:rsidRDefault="00C85860" w:rsidP="00C85860">
      <w:pPr>
        <w:spacing w:after="0" w:line="276" w:lineRule="auto"/>
        <w:rPr>
          <w:rFonts w:ascii="Calibri" w:eastAsia="Calibri" w:hAnsi="Calibri" w:cs="Calibri"/>
          <w:sz w:val="24"/>
          <w:szCs w:val="24"/>
        </w:rPr>
      </w:pPr>
      <w:r w:rsidRPr="678E43D9">
        <w:rPr>
          <w:rFonts w:ascii="Calibri" w:eastAsia="Calibri" w:hAnsi="Calibri" w:cs="Calibri"/>
          <w:color w:val="000000" w:themeColor="text1"/>
          <w:sz w:val="24"/>
          <w:szCs w:val="24"/>
        </w:rPr>
        <w:t xml:space="preserve">5-6. If further clarity or guidance is needed, please contact CDHE at </w:t>
      </w:r>
      <w:hyperlink r:id="rId21">
        <w:r w:rsidRPr="678E43D9">
          <w:rPr>
            <w:rStyle w:val="Hyperlink"/>
            <w:rFonts w:ascii="Calibri" w:eastAsia="Calibri" w:hAnsi="Calibri" w:cs="Calibri"/>
            <w:sz w:val="24"/>
            <w:szCs w:val="24"/>
          </w:rPr>
          <w:t>CDHE.consult@seattlechildrens.org</w:t>
        </w:r>
      </w:hyperlink>
      <w:r w:rsidRPr="678E43D9">
        <w:rPr>
          <w:rFonts w:ascii="Calibri" w:eastAsia="Calibri" w:hAnsi="Calibri" w:cs="Calibri"/>
          <w:sz w:val="24"/>
          <w:szCs w:val="24"/>
        </w:rPr>
        <w:t>.</w:t>
      </w:r>
    </w:p>
    <w:p w14:paraId="2B48DEC3" w14:textId="77777777" w:rsidR="00C85860" w:rsidRDefault="00C85860" w:rsidP="00C85860">
      <w:pPr>
        <w:spacing w:after="0" w:line="276" w:lineRule="auto"/>
        <w:rPr>
          <w:rFonts w:ascii="Calibri" w:eastAsia="Calibri" w:hAnsi="Calibri" w:cs="Calibri"/>
          <w:color w:val="000000" w:themeColor="text1"/>
          <w:sz w:val="24"/>
          <w:szCs w:val="24"/>
        </w:rPr>
      </w:pPr>
    </w:p>
    <w:p w14:paraId="2596B575" w14:textId="77777777" w:rsidR="00C85860" w:rsidRDefault="00C85860" w:rsidP="00C85860">
      <w:pPr>
        <w:spacing w:after="0" w:line="276" w:lineRule="auto"/>
        <w:rPr>
          <w:b/>
          <w:bCs/>
          <w:color w:val="007D99"/>
          <w:sz w:val="28"/>
          <w:szCs w:val="28"/>
        </w:rPr>
      </w:pPr>
      <w:r w:rsidRPr="4E22148F">
        <w:rPr>
          <w:b/>
          <w:bCs/>
          <w:color w:val="007D99"/>
          <w:sz w:val="28"/>
          <w:szCs w:val="28"/>
        </w:rPr>
        <w:t>EVALUATION</w:t>
      </w:r>
    </w:p>
    <w:p w14:paraId="21BC2272" w14:textId="77777777" w:rsidR="00C85860" w:rsidRDefault="00C85860" w:rsidP="00C85860">
      <w:pPr>
        <w:spacing w:after="0" w:line="276" w:lineRule="auto"/>
        <w:rPr>
          <w:rFonts w:ascii="Calibri" w:eastAsia="Calibri" w:hAnsi="Calibri" w:cs="Calibri"/>
          <w:color w:val="000000" w:themeColor="text1"/>
          <w:sz w:val="24"/>
          <w:szCs w:val="24"/>
        </w:rPr>
      </w:pPr>
      <w:r w:rsidRPr="7F1DEBF5">
        <w:rPr>
          <w:rFonts w:ascii="Calibri" w:eastAsia="Calibri" w:hAnsi="Calibri" w:cs="Calibri"/>
          <w:color w:val="000000" w:themeColor="text1"/>
          <w:sz w:val="24"/>
          <w:szCs w:val="24"/>
        </w:rPr>
        <w:t xml:space="preserve">7a. If baseline data were identified in Question 2, the answer is yes. If the answer to question 2 was no and metrics will not become available as part of the initiative, consider doing a pre/post survey to monitor progress and success. </w:t>
      </w:r>
    </w:p>
    <w:p w14:paraId="49823A31" w14:textId="77777777" w:rsidR="00C85860" w:rsidRDefault="00C85860" w:rsidP="00C85860">
      <w:pPr>
        <w:spacing w:after="0" w:line="276" w:lineRule="auto"/>
        <w:rPr>
          <w:rFonts w:ascii="Calibri" w:eastAsia="Calibri" w:hAnsi="Calibri" w:cs="Calibri"/>
          <w:color w:val="000000" w:themeColor="text1"/>
          <w:sz w:val="24"/>
          <w:szCs w:val="24"/>
        </w:rPr>
      </w:pPr>
    </w:p>
    <w:p w14:paraId="23FF4E48" w14:textId="77777777" w:rsidR="00C85860" w:rsidRDefault="00C85860" w:rsidP="00C85860">
      <w:pPr>
        <w:spacing w:after="0" w:line="276" w:lineRule="auto"/>
        <w:rPr>
          <w:rFonts w:ascii="Calibri" w:eastAsia="Calibri" w:hAnsi="Calibri" w:cs="Calibri"/>
          <w:color w:val="000000" w:themeColor="text1"/>
          <w:sz w:val="24"/>
          <w:szCs w:val="24"/>
        </w:rPr>
      </w:pPr>
      <w:r w:rsidRPr="678E43D9">
        <w:rPr>
          <w:rFonts w:ascii="Calibri" w:eastAsia="Calibri" w:hAnsi="Calibri" w:cs="Calibri"/>
          <w:color w:val="000000" w:themeColor="text1"/>
          <w:sz w:val="24"/>
          <w:szCs w:val="24"/>
        </w:rPr>
        <w:t>7b. At a minimum, stratify metrics already collected for this initiative by race, ethnicity, and language (REaL). Other stratifications could include gender and/or payor. Examples of metrics include Quality Core Measures, call time lag, time to medication, missed appointment rate, and telehealth and MyChart utilization. If no baseline metrics are available, provide process and outcome measures used in the pre/post survey from 7a.</w:t>
      </w:r>
    </w:p>
    <w:p w14:paraId="146AE9E4" w14:textId="77777777" w:rsidR="00C85860" w:rsidRDefault="00C85860" w:rsidP="00C85860">
      <w:pPr>
        <w:spacing w:after="0" w:line="276" w:lineRule="auto"/>
      </w:pPr>
    </w:p>
    <w:p w14:paraId="649B791D" w14:textId="77777777" w:rsidR="00C85860" w:rsidRDefault="00C85860" w:rsidP="00C85860">
      <w:pPr>
        <w:spacing w:after="0" w:line="276" w:lineRule="auto"/>
        <w:rPr>
          <w:rFonts w:ascii="Calibri" w:eastAsia="Calibri" w:hAnsi="Calibri" w:cs="Calibri"/>
          <w:color w:val="000000" w:themeColor="text1"/>
          <w:sz w:val="24"/>
          <w:szCs w:val="24"/>
        </w:rPr>
      </w:pPr>
      <w:r w:rsidRPr="678E43D9">
        <w:rPr>
          <w:rFonts w:ascii="Calibri" w:eastAsia="Calibri" w:hAnsi="Calibri" w:cs="Calibri"/>
          <w:color w:val="000000" w:themeColor="text1"/>
          <w:sz w:val="24"/>
          <w:szCs w:val="24"/>
        </w:rPr>
        <w:t xml:space="preserve">7c-7f. If further clarity or guidance is needed, please contact CDHE at </w:t>
      </w:r>
      <w:hyperlink r:id="rId22">
        <w:r w:rsidRPr="678E43D9">
          <w:rPr>
            <w:rStyle w:val="Hyperlink"/>
            <w:rFonts w:ascii="Calibri" w:eastAsia="Calibri" w:hAnsi="Calibri" w:cs="Calibri"/>
            <w:sz w:val="24"/>
            <w:szCs w:val="24"/>
          </w:rPr>
          <w:t>CDHE.consult@seattlechildrens.org</w:t>
        </w:r>
      </w:hyperlink>
      <w:r w:rsidRPr="678E43D9">
        <w:rPr>
          <w:rFonts w:ascii="Calibri" w:eastAsia="Calibri" w:hAnsi="Calibri" w:cs="Calibri"/>
          <w:sz w:val="24"/>
          <w:szCs w:val="24"/>
        </w:rPr>
        <w:t>.</w:t>
      </w:r>
    </w:p>
    <w:p w14:paraId="3B822A99" w14:textId="77777777" w:rsidR="00C85860" w:rsidRDefault="00C85860" w:rsidP="00C85860">
      <w:pPr>
        <w:spacing w:after="0" w:line="276" w:lineRule="auto"/>
        <w:rPr>
          <w:b/>
          <w:bCs/>
          <w:color w:val="007D99"/>
          <w:sz w:val="28"/>
          <w:szCs w:val="28"/>
        </w:rPr>
      </w:pPr>
    </w:p>
    <w:p w14:paraId="0BA8F9FD" w14:textId="77777777" w:rsidR="00C85860" w:rsidRDefault="00C85860" w:rsidP="00C85860">
      <w:pPr>
        <w:spacing w:after="0" w:line="276" w:lineRule="auto"/>
      </w:pPr>
      <w:r w:rsidRPr="738EF665">
        <w:rPr>
          <w:b/>
          <w:bCs/>
          <w:color w:val="007D99"/>
          <w:sz w:val="28"/>
          <w:szCs w:val="28"/>
        </w:rPr>
        <w:t>VIABILITY AND SUSTAINABILITY</w:t>
      </w:r>
    </w:p>
    <w:p w14:paraId="6C8B208C" w14:textId="77777777" w:rsidR="00C85860" w:rsidRDefault="00C85860" w:rsidP="00C85860">
      <w:pPr>
        <w:spacing w:after="0" w:line="276" w:lineRule="auto"/>
        <w:rPr>
          <w:rFonts w:ascii="Calibri" w:eastAsia="Calibri" w:hAnsi="Calibri" w:cs="Calibri"/>
          <w:sz w:val="24"/>
          <w:szCs w:val="24"/>
        </w:rPr>
      </w:pPr>
      <w:r w:rsidRPr="678E43D9">
        <w:rPr>
          <w:rFonts w:ascii="Calibri" w:eastAsia="Calibri" w:hAnsi="Calibri" w:cs="Calibri"/>
          <w:color w:val="000000" w:themeColor="text1"/>
          <w:sz w:val="24"/>
          <w:szCs w:val="24"/>
        </w:rPr>
        <w:t xml:space="preserve">8a-8b. If further clarity or guidance is needed, please contact CDHE at </w:t>
      </w:r>
      <w:hyperlink r:id="rId23">
        <w:r w:rsidRPr="678E43D9">
          <w:rPr>
            <w:rStyle w:val="Hyperlink"/>
            <w:rFonts w:ascii="Calibri" w:eastAsia="Calibri" w:hAnsi="Calibri" w:cs="Calibri"/>
            <w:sz w:val="24"/>
            <w:szCs w:val="24"/>
          </w:rPr>
          <w:t>CDHE.consult@seattlechildrens.org</w:t>
        </w:r>
      </w:hyperlink>
      <w:r w:rsidRPr="678E43D9">
        <w:rPr>
          <w:rFonts w:ascii="Calibri" w:eastAsia="Calibri" w:hAnsi="Calibri" w:cs="Calibri"/>
          <w:sz w:val="24"/>
          <w:szCs w:val="24"/>
        </w:rPr>
        <w:t>.</w:t>
      </w:r>
    </w:p>
    <w:p w14:paraId="306C7932" w14:textId="77777777" w:rsidR="00C85860" w:rsidRDefault="00C85860" w:rsidP="00C85860">
      <w:pPr>
        <w:spacing w:after="0" w:line="276" w:lineRule="auto"/>
        <w:rPr>
          <w:rFonts w:ascii="Calibri" w:eastAsia="Calibri" w:hAnsi="Calibri" w:cs="Calibri"/>
          <w:sz w:val="24"/>
          <w:szCs w:val="24"/>
        </w:rPr>
      </w:pPr>
    </w:p>
    <w:p w14:paraId="4C724104" w14:textId="77777777" w:rsidR="00C85860" w:rsidRDefault="00C85860" w:rsidP="00C85860">
      <w:pPr>
        <w:spacing w:after="0" w:line="276" w:lineRule="auto"/>
        <w:rPr>
          <w:rFonts w:ascii="Calibri" w:eastAsia="Calibri" w:hAnsi="Calibri" w:cs="Calibri"/>
          <w:sz w:val="24"/>
          <w:szCs w:val="24"/>
        </w:rPr>
      </w:pPr>
    </w:p>
    <w:p w14:paraId="563505BA" w14:textId="77777777" w:rsidR="00C85860" w:rsidRDefault="00C85860" w:rsidP="00C85860">
      <w:pPr>
        <w:spacing w:after="0" w:line="276" w:lineRule="auto"/>
        <w:rPr>
          <w:rFonts w:ascii="Calibri" w:eastAsia="Calibri" w:hAnsi="Calibri" w:cs="Calibri"/>
          <w:sz w:val="24"/>
          <w:szCs w:val="24"/>
        </w:rPr>
      </w:pPr>
    </w:p>
    <w:p w14:paraId="4B299127" w14:textId="77777777" w:rsidR="00C85860" w:rsidRDefault="00C85860" w:rsidP="00C85860">
      <w:pPr>
        <w:spacing w:after="0" w:line="276" w:lineRule="auto"/>
        <w:rPr>
          <w:rFonts w:ascii="Calibri" w:eastAsia="Calibri" w:hAnsi="Calibri" w:cs="Calibri"/>
          <w:sz w:val="24"/>
          <w:szCs w:val="24"/>
        </w:rPr>
      </w:pPr>
    </w:p>
    <w:p w14:paraId="14B2642E" w14:textId="77777777" w:rsidR="00C85860" w:rsidRDefault="00C85860" w:rsidP="00C85860">
      <w:pPr>
        <w:spacing w:after="0" w:line="276" w:lineRule="auto"/>
        <w:rPr>
          <w:rFonts w:ascii="Calibri" w:eastAsia="Calibri" w:hAnsi="Calibri" w:cs="Calibri"/>
          <w:sz w:val="24"/>
          <w:szCs w:val="24"/>
        </w:rPr>
      </w:pPr>
    </w:p>
    <w:p w14:paraId="1AB9F87A" w14:textId="77777777" w:rsidR="00C85860" w:rsidRDefault="00C85860" w:rsidP="00C85860">
      <w:pPr>
        <w:spacing w:after="0" w:line="276" w:lineRule="auto"/>
        <w:rPr>
          <w:rFonts w:ascii="Calibri" w:eastAsia="Calibri" w:hAnsi="Calibri" w:cs="Calibri"/>
          <w:sz w:val="24"/>
          <w:szCs w:val="24"/>
        </w:rPr>
      </w:pPr>
    </w:p>
    <w:p w14:paraId="6B7E29E6" w14:textId="77777777" w:rsidR="00C85860" w:rsidRDefault="00C85860" w:rsidP="00C85860">
      <w:pPr>
        <w:spacing w:after="0" w:line="276" w:lineRule="auto"/>
        <w:rPr>
          <w:rFonts w:ascii="Calibri" w:eastAsia="Calibri" w:hAnsi="Calibri" w:cs="Calibri"/>
          <w:sz w:val="24"/>
          <w:szCs w:val="24"/>
        </w:rPr>
      </w:pPr>
    </w:p>
    <w:p w14:paraId="621A44A1" w14:textId="77777777" w:rsidR="00C85860" w:rsidRDefault="00C85860" w:rsidP="00C85860">
      <w:pPr>
        <w:spacing w:after="0" w:line="276" w:lineRule="auto"/>
        <w:rPr>
          <w:rFonts w:ascii="Calibri" w:eastAsia="Calibri" w:hAnsi="Calibri" w:cs="Calibri"/>
          <w:sz w:val="24"/>
          <w:szCs w:val="24"/>
        </w:rPr>
      </w:pPr>
    </w:p>
    <w:p w14:paraId="24C7B9DE" w14:textId="77777777" w:rsidR="00C85860" w:rsidRDefault="00C85860" w:rsidP="00C85860">
      <w:pPr>
        <w:spacing w:after="0" w:line="276" w:lineRule="auto"/>
        <w:rPr>
          <w:rFonts w:ascii="Calibri" w:eastAsia="Calibri" w:hAnsi="Calibri" w:cs="Calibri"/>
          <w:sz w:val="24"/>
          <w:szCs w:val="24"/>
        </w:rPr>
      </w:pPr>
    </w:p>
    <w:p w14:paraId="1D324A46" w14:textId="77777777" w:rsidR="00C85860" w:rsidRDefault="00C85860" w:rsidP="00C85860">
      <w:pPr>
        <w:spacing w:after="0" w:line="276" w:lineRule="auto"/>
        <w:rPr>
          <w:rFonts w:ascii="Calibri" w:eastAsia="Calibri" w:hAnsi="Calibri" w:cs="Calibri"/>
          <w:sz w:val="24"/>
          <w:szCs w:val="24"/>
        </w:rPr>
      </w:pPr>
    </w:p>
    <w:p w14:paraId="2D5823FE" w14:textId="77777777" w:rsidR="00C85860" w:rsidRDefault="00C85860" w:rsidP="00C85860">
      <w:pPr>
        <w:spacing w:after="0" w:line="276" w:lineRule="auto"/>
        <w:rPr>
          <w:rFonts w:ascii="Calibri" w:eastAsia="Calibri" w:hAnsi="Calibri" w:cs="Calibri"/>
          <w:sz w:val="24"/>
          <w:szCs w:val="24"/>
        </w:rPr>
      </w:pPr>
    </w:p>
    <w:p w14:paraId="29698278" w14:textId="77777777" w:rsidR="00C85860" w:rsidRDefault="00C85860" w:rsidP="00C85860">
      <w:pPr>
        <w:spacing w:after="0" w:line="276" w:lineRule="auto"/>
        <w:rPr>
          <w:rFonts w:ascii="Calibri" w:eastAsia="Calibri" w:hAnsi="Calibri" w:cs="Calibri"/>
          <w:sz w:val="24"/>
          <w:szCs w:val="24"/>
        </w:rPr>
      </w:pPr>
    </w:p>
    <w:p w14:paraId="4FBEFC1A" w14:textId="77777777" w:rsidR="00C85860" w:rsidRDefault="00C85860" w:rsidP="00C85860">
      <w:pPr>
        <w:spacing w:after="0" w:line="276" w:lineRule="auto"/>
        <w:rPr>
          <w:rFonts w:ascii="Calibri" w:eastAsia="Calibri" w:hAnsi="Calibri" w:cs="Calibri"/>
          <w:sz w:val="24"/>
          <w:szCs w:val="24"/>
        </w:rPr>
      </w:pPr>
    </w:p>
    <w:p w14:paraId="3FD80A07" w14:textId="77777777" w:rsidR="00C85860" w:rsidRDefault="00C85860" w:rsidP="00C8586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D99"/>
          <w:sz w:val="28"/>
          <w:szCs w:val="28"/>
        </w:rPr>
        <w:lastRenderedPageBreak/>
        <w:t>References and Resources</w:t>
      </w:r>
      <w:r>
        <w:rPr>
          <w:rStyle w:val="eop"/>
          <w:rFonts w:ascii="Calibri" w:hAnsi="Calibri" w:cs="Calibri"/>
          <w:color w:val="007D99"/>
          <w:sz w:val="28"/>
          <w:szCs w:val="28"/>
        </w:rPr>
        <w:t> </w:t>
      </w:r>
    </w:p>
    <w:p w14:paraId="5E058203" w14:textId="77777777" w:rsidR="00C85860" w:rsidRDefault="00C85860" w:rsidP="00C8586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7D99"/>
          <w:sz w:val="28"/>
          <w:szCs w:val="28"/>
        </w:rPr>
        <w:t> </w:t>
      </w:r>
    </w:p>
    <w:p w14:paraId="14599445"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rPr>
        <w:t xml:space="preserve">Center </w:t>
      </w:r>
      <w:r>
        <w:rPr>
          <w:rStyle w:val="normaltextrun"/>
          <w:rFonts w:ascii="Calibri" w:hAnsi="Calibri" w:cs="Calibri"/>
          <w:color w:val="000000"/>
        </w:rPr>
        <w:t xml:space="preserve">for Racial Justice Innovation, </w:t>
      </w:r>
      <w:hyperlink r:id="rId24" w:tgtFrame="_blank" w:history="1">
        <w:r>
          <w:rPr>
            <w:rStyle w:val="normaltextrun"/>
            <w:rFonts w:ascii="Calibri" w:hAnsi="Calibri" w:cs="Calibri"/>
            <w:color w:val="0563C1"/>
            <w:u w:val="single"/>
          </w:rPr>
          <w:t>Race Forward Racial Equity Impact Assessment</w:t>
        </w:r>
      </w:hyperlink>
      <w:r>
        <w:rPr>
          <w:rStyle w:val="normaltextrun"/>
          <w:rFonts w:ascii="Calibri" w:hAnsi="Calibri" w:cs="Calibri"/>
          <w:color w:val="0563C1"/>
          <w:u w:val="single"/>
        </w:rPr>
        <w:t>.</w:t>
      </w:r>
      <w:r>
        <w:rPr>
          <w:rStyle w:val="eop"/>
          <w:rFonts w:ascii="Calibri" w:hAnsi="Calibri" w:cs="Calibri"/>
          <w:color w:val="0563C1"/>
        </w:rPr>
        <w:t> </w:t>
      </w:r>
    </w:p>
    <w:p w14:paraId="4B99D31D"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rPr>
        <w:t xml:space="preserve">National Collaborating Centre for Determinants of Health. (2022). </w:t>
      </w:r>
      <w:hyperlink r:id="rId25" w:tgtFrame="_blank" w:history="1">
        <w:r>
          <w:rPr>
            <w:rStyle w:val="normaltextrun"/>
            <w:rFonts w:ascii="Calibri" w:hAnsi="Calibri" w:cs="Calibri"/>
            <w:color w:val="0563C1"/>
            <w:u w:val="single"/>
          </w:rPr>
          <w:t>Glossary of essential health equity terms</w:t>
        </w:r>
      </w:hyperlink>
      <w:r>
        <w:rPr>
          <w:rStyle w:val="normaltextrun"/>
          <w:rFonts w:ascii="Calibri" w:hAnsi="Calibri" w:cs="Calibri"/>
        </w:rPr>
        <w:t>. Antigonish, NS: National Collaborating Centre for Determinants of Health, St. Francis Xavier University.</w:t>
      </w:r>
      <w:r>
        <w:rPr>
          <w:rStyle w:val="eop"/>
          <w:rFonts w:ascii="Calibri" w:hAnsi="Calibri" w:cs="Calibri"/>
        </w:rPr>
        <w:t> </w:t>
      </w:r>
    </w:p>
    <w:p w14:paraId="6744D447"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color w:val="000000"/>
        </w:rPr>
        <w:t xml:space="preserve">Boyd et al. </w:t>
      </w:r>
      <w:hyperlink r:id="rId26" w:tgtFrame="_blank" w:history="1">
        <w:r>
          <w:rPr>
            <w:rStyle w:val="normaltextrun"/>
            <w:rFonts w:ascii="Calibri" w:hAnsi="Calibri" w:cs="Calibri"/>
            <w:color w:val="0563C1"/>
            <w:u w:val="single"/>
          </w:rPr>
          <w:t>On Racism: A New Standard For Publishing On Racial Health Inequities</w:t>
        </w:r>
      </w:hyperlink>
      <w:r>
        <w:rPr>
          <w:rStyle w:val="normaltextrun"/>
          <w:rFonts w:ascii="Calibri" w:hAnsi="Calibri" w:cs="Calibri"/>
          <w:color w:val="000000"/>
        </w:rPr>
        <w:t>, Health Affairs Blog, July 2, 2020.</w:t>
      </w:r>
      <w:r>
        <w:rPr>
          <w:rStyle w:val="eop"/>
          <w:rFonts w:ascii="Calibri" w:hAnsi="Calibri" w:cs="Calibri"/>
          <w:color w:val="000000"/>
        </w:rPr>
        <w:t> </w:t>
      </w:r>
    </w:p>
    <w:p w14:paraId="56909257"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rPr>
        <w:t>Equity Impact Assessment Tool</w:t>
      </w:r>
      <w:r>
        <w:rPr>
          <w:rStyle w:val="normaltextrun"/>
          <w:rFonts w:ascii="Calibri" w:hAnsi="Calibri" w:cs="Calibri"/>
          <w:color w:val="000000"/>
        </w:rPr>
        <w:t>, Healthier Here, 2017, Seattle, WA.  </w:t>
      </w:r>
      <w:r>
        <w:rPr>
          <w:rStyle w:val="eop"/>
          <w:rFonts w:ascii="Calibri" w:hAnsi="Calibri" w:cs="Calibri"/>
          <w:color w:val="000000"/>
        </w:rPr>
        <w:t> </w:t>
      </w:r>
    </w:p>
    <w:p w14:paraId="034AF8B0"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color w:val="000000"/>
        </w:rPr>
        <w:t xml:space="preserve">Seattle Children’s </w:t>
      </w:r>
      <w:hyperlink r:id="rId27" w:tgtFrame="_blank" w:history="1">
        <w:r>
          <w:rPr>
            <w:rStyle w:val="normaltextrun"/>
            <w:rFonts w:ascii="Calibri" w:hAnsi="Calibri" w:cs="Calibri"/>
            <w:color w:val="0563C1"/>
            <w:u w:val="single"/>
          </w:rPr>
          <w:t>Equity, Diversity, and Inclusion Glossary</w:t>
        </w:r>
      </w:hyperlink>
      <w:r>
        <w:rPr>
          <w:rStyle w:val="normaltextrun"/>
          <w:rFonts w:ascii="Calibri" w:hAnsi="Calibri" w:cs="Calibri"/>
          <w:color w:val="000000"/>
        </w:rPr>
        <w:t>.</w:t>
      </w:r>
      <w:r>
        <w:rPr>
          <w:rStyle w:val="eop"/>
          <w:rFonts w:ascii="Calibri" w:hAnsi="Calibri" w:cs="Calibri"/>
          <w:color w:val="000000"/>
        </w:rPr>
        <w:t> </w:t>
      </w:r>
    </w:p>
    <w:p w14:paraId="6E332CAF" w14:textId="77777777" w:rsidR="00C85860" w:rsidRDefault="00000000" w:rsidP="00C85860">
      <w:pPr>
        <w:pStyle w:val="paragraph"/>
        <w:numPr>
          <w:ilvl w:val="0"/>
          <w:numId w:val="16"/>
        </w:numPr>
        <w:spacing w:before="0" w:beforeAutospacing="0" w:after="0" w:afterAutospacing="0"/>
        <w:ind w:left="720"/>
        <w:textAlignment w:val="baseline"/>
        <w:rPr>
          <w:rFonts w:ascii="Calibri" w:hAnsi="Calibri" w:cs="Calibri"/>
        </w:rPr>
      </w:pPr>
      <w:hyperlink r:id="rId28" w:tgtFrame="_blank" w:history="1">
        <w:r w:rsidR="00C85860">
          <w:rPr>
            <w:rStyle w:val="normaltextrun"/>
            <w:rFonts w:ascii="Calibri" w:hAnsi="Calibri" w:cs="Calibri"/>
            <w:color w:val="0563C1"/>
            <w:u w:val="single"/>
          </w:rPr>
          <w:t>Why Equity Matters</w:t>
        </w:r>
      </w:hyperlink>
      <w:r w:rsidR="00C85860">
        <w:rPr>
          <w:rStyle w:val="normaltextrun"/>
          <w:rFonts w:ascii="Calibri" w:hAnsi="Calibri" w:cs="Calibri"/>
          <w:color w:val="000000"/>
        </w:rPr>
        <w:t>. Robert Wood Johnson Foundation.</w:t>
      </w:r>
      <w:r w:rsidR="00C85860">
        <w:rPr>
          <w:rStyle w:val="eop"/>
          <w:rFonts w:ascii="Calibri" w:hAnsi="Calibri" w:cs="Calibri"/>
          <w:color w:val="000000"/>
        </w:rPr>
        <w:t> </w:t>
      </w:r>
    </w:p>
    <w:p w14:paraId="3C4630FC"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color w:val="000000"/>
        </w:rPr>
        <w:t xml:space="preserve">Adkins-Jackson et al. </w:t>
      </w:r>
      <w:hyperlink r:id="rId29" w:tgtFrame="_blank" w:history="1">
        <w:r>
          <w:rPr>
            <w:rStyle w:val="normaltextrun"/>
            <w:rFonts w:ascii="Calibri" w:hAnsi="Calibri" w:cs="Calibri"/>
            <w:color w:val="0563C1"/>
            <w:u w:val="single"/>
          </w:rPr>
          <w:t>How to Measure Racism in Academic Health Centers</w:t>
        </w:r>
      </w:hyperlink>
      <w:r>
        <w:rPr>
          <w:rStyle w:val="normaltextrun"/>
          <w:rFonts w:ascii="Calibri" w:hAnsi="Calibri" w:cs="Calibri"/>
          <w:color w:val="000000"/>
        </w:rPr>
        <w:t>, AMA Journal of Ethics. </w:t>
      </w:r>
      <w:r>
        <w:rPr>
          <w:rStyle w:val="eop"/>
          <w:rFonts w:ascii="Calibri" w:hAnsi="Calibri" w:cs="Calibri"/>
          <w:color w:val="000000"/>
        </w:rPr>
        <w:t> </w:t>
      </w:r>
    </w:p>
    <w:p w14:paraId="6BD2043E"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color w:val="000000"/>
        </w:rPr>
        <w:t xml:space="preserve">Trent et al. </w:t>
      </w:r>
      <w:hyperlink r:id="rId30" w:tgtFrame="_blank" w:history="1">
        <w:r>
          <w:rPr>
            <w:rStyle w:val="normaltextrun"/>
            <w:rFonts w:ascii="Calibri" w:hAnsi="Calibri" w:cs="Calibri"/>
            <w:color w:val="0563C1"/>
            <w:u w:val="single"/>
          </w:rPr>
          <w:t>The Impact of Racism on Child and Adolescent Health</w:t>
        </w:r>
      </w:hyperlink>
      <w:r>
        <w:rPr>
          <w:rStyle w:val="normaltextrun"/>
          <w:rFonts w:ascii="Calibri" w:hAnsi="Calibri" w:cs="Calibri"/>
          <w:color w:val="000000"/>
        </w:rPr>
        <w:t>, American Academy of Pediatrics Policy Statement.</w:t>
      </w:r>
      <w:r>
        <w:rPr>
          <w:rStyle w:val="eop"/>
          <w:rFonts w:ascii="Calibri" w:hAnsi="Calibri" w:cs="Calibri"/>
          <w:color w:val="000000"/>
        </w:rPr>
        <w:t> </w:t>
      </w:r>
    </w:p>
    <w:p w14:paraId="72F9B069" w14:textId="77777777" w:rsidR="00C85860" w:rsidRDefault="00C85860" w:rsidP="00C85860">
      <w:pPr>
        <w:pStyle w:val="paragraph"/>
        <w:numPr>
          <w:ilvl w:val="0"/>
          <w:numId w:val="16"/>
        </w:numPr>
        <w:spacing w:before="0" w:beforeAutospacing="0" w:after="0" w:afterAutospacing="0"/>
        <w:ind w:left="720"/>
        <w:textAlignment w:val="baseline"/>
        <w:rPr>
          <w:rFonts w:ascii="Calibri" w:hAnsi="Calibri" w:cs="Calibri"/>
        </w:rPr>
      </w:pPr>
      <w:r>
        <w:rPr>
          <w:rStyle w:val="normaltextrun"/>
          <w:rFonts w:ascii="Calibri" w:hAnsi="Calibri" w:cs="Calibri"/>
          <w:color w:val="000000"/>
        </w:rPr>
        <w:t xml:space="preserve">O’Brien et al. </w:t>
      </w:r>
      <w:hyperlink r:id="rId31" w:tgtFrame="_blank" w:history="1">
        <w:r>
          <w:rPr>
            <w:rStyle w:val="normaltextrun"/>
            <w:rFonts w:ascii="Calibri" w:hAnsi="Calibri" w:cs="Calibri"/>
            <w:color w:val="0563C1"/>
            <w:u w:val="single"/>
          </w:rPr>
          <w:t>Anti-Racism and Race Literacy: A Primer and Toolkit for Medical Educators</w:t>
        </w:r>
      </w:hyperlink>
      <w:r>
        <w:rPr>
          <w:rStyle w:val="normaltextrun"/>
          <w:rFonts w:ascii="Calibri" w:hAnsi="Calibri" w:cs="Calibri"/>
          <w:color w:val="000000"/>
        </w:rPr>
        <w:t>. </w:t>
      </w:r>
      <w:r>
        <w:rPr>
          <w:rStyle w:val="eop"/>
          <w:rFonts w:ascii="Calibri" w:hAnsi="Calibri" w:cs="Calibri"/>
          <w:color w:val="000000"/>
        </w:rPr>
        <w:t> </w:t>
      </w:r>
    </w:p>
    <w:p w14:paraId="6FF1AFF1" w14:textId="77777777" w:rsidR="00C85860" w:rsidRDefault="00000000" w:rsidP="00C85860">
      <w:pPr>
        <w:pStyle w:val="paragraph"/>
        <w:numPr>
          <w:ilvl w:val="0"/>
          <w:numId w:val="16"/>
        </w:numPr>
        <w:spacing w:before="0" w:beforeAutospacing="0" w:after="0" w:afterAutospacing="0"/>
        <w:ind w:left="720"/>
        <w:textAlignment w:val="baseline"/>
        <w:rPr>
          <w:rFonts w:ascii="Calibri" w:hAnsi="Calibri" w:cs="Calibri"/>
        </w:rPr>
      </w:pPr>
      <w:hyperlink r:id="rId32" w:tgtFrame="_blank" w:history="1">
        <w:r w:rsidR="00C85860">
          <w:rPr>
            <w:rStyle w:val="normaltextrun"/>
            <w:rFonts w:ascii="Calibri" w:hAnsi="Calibri" w:cs="Calibri"/>
            <w:color w:val="0563C1"/>
            <w:u w:val="single"/>
          </w:rPr>
          <w:t>Best Practices for a Transgender-Affirming Environment</w:t>
        </w:r>
      </w:hyperlink>
      <w:r w:rsidR="00C85860">
        <w:rPr>
          <w:rStyle w:val="normaltextrun"/>
          <w:rFonts w:ascii="Calibri" w:hAnsi="Calibri" w:cs="Calibri"/>
          <w:color w:val="000000"/>
        </w:rPr>
        <w:t>, National LGBT</w:t>
      </w:r>
      <w:r w:rsidR="00C85860">
        <w:rPr>
          <w:rStyle w:val="normaltextrun"/>
          <w:rFonts w:ascii="Calibri" w:hAnsi="Calibri" w:cs="Calibri"/>
        </w:rPr>
        <w:t>QIA+</w:t>
      </w:r>
      <w:r w:rsidR="00C85860">
        <w:rPr>
          <w:rStyle w:val="normaltextrun"/>
          <w:rFonts w:ascii="Calibri" w:hAnsi="Calibri" w:cs="Calibri"/>
          <w:color w:val="000000"/>
        </w:rPr>
        <w:t xml:space="preserve"> Health Education Center. </w:t>
      </w:r>
      <w:r w:rsidR="00C85860">
        <w:rPr>
          <w:rStyle w:val="eop"/>
          <w:rFonts w:ascii="Calibri" w:hAnsi="Calibri" w:cs="Calibri"/>
          <w:color w:val="000000"/>
        </w:rPr>
        <w:t> </w:t>
      </w:r>
    </w:p>
    <w:p w14:paraId="25F79DE0" w14:textId="77777777" w:rsidR="00C85860" w:rsidRDefault="00000000" w:rsidP="00C85860">
      <w:pPr>
        <w:pStyle w:val="paragraph"/>
        <w:numPr>
          <w:ilvl w:val="0"/>
          <w:numId w:val="16"/>
        </w:numPr>
        <w:spacing w:before="0" w:beforeAutospacing="0" w:after="0" w:afterAutospacing="0"/>
        <w:ind w:left="720"/>
        <w:textAlignment w:val="baseline"/>
        <w:rPr>
          <w:rFonts w:ascii="Calibri" w:hAnsi="Calibri" w:cs="Calibri"/>
        </w:rPr>
      </w:pPr>
      <w:hyperlink r:id="rId33" w:tgtFrame="_blank" w:history="1">
        <w:r w:rsidR="00C85860" w:rsidRPr="00C85860">
          <w:rPr>
            <w:rStyle w:val="normaltextrun"/>
            <w:rFonts w:ascii="Calibri" w:hAnsi="Calibri" w:cs="Calibri"/>
            <w:color w:val="0563C1"/>
            <w:u w:val="single"/>
          </w:rPr>
          <w:t>LGBTQIA+ Glossary of Terms for Health Care Teams</w:t>
        </w:r>
      </w:hyperlink>
      <w:r w:rsidR="00C85860">
        <w:rPr>
          <w:rStyle w:val="normaltextrun"/>
          <w:rFonts w:ascii="Calibri" w:hAnsi="Calibri" w:cs="Calibri"/>
          <w:color w:val="000000"/>
        </w:rPr>
        <w:t>, National LGBT</w:t>
      </w:r>
      <w:r w:rsidR="00C85860">
        <w:rPr>
          <w:rStyle w:val="normaltextrun"/>
          <w:rFonts w:ascii="Calibri" w:hAnsi="Calibri" w:cs="Calibri"/>
        </w:rPr>
        <w:t>QIA+</w:t>
      </w:r>
      <w:r w:rsidR="00C85860">
        <w:rPr>
          <w:rStyle w:val="normaltextrun"/>
          <w:rFonts w:ascii="Calibri" w:hAnsi="Calibri" w:cs="Calibri"/>
          <w:color w:val="000000"/>
        </w:rPr>
        <w:t xml:space="preserve"> Health Education Center.</w:t>
      </w:r>
      <w:r w:rsidR="00C85860">
        <w:rPr>
          <w:rStyle w:val="eop"/>
          <w:rFonts w:ascii="Calibri" w:hAnsi="Calibri" w:cs="Calibri"/>
          <w:color w:val="000000"/>
        </w:rPr>
        <w:t> </w:t>
      </w:r>
    </w:p>
    <w:p w14:paraId="18F38D7F" w14:textId="77777777" w:rsidR="00C85860" w:rsidRDefault="00C85860" w:rsidP="00C85860">
      <w:pPr>
        <w:spacing w:after="0" w:line="276" w:lineRule="auto"/>
        <w:jc w:val="center"/>
        <w:rPr>
          <w:rFonts w:ascii="Calibri" w:eastAsia="Calibri" w:hAnsi="Calibri" w:cs="Calibri"/>
          <w:color w:val="000000" w:themeColor="text1"/>
          <w:sz w:val="24"/>
          <w:szCs w:val="24"/>
        </w:rPr>
      </w:pPr>
    </w:p>
    <w:p w14:paraId="09DF0AA6" w14:textId="12A682C5" w:rsidR="00C85860" w:rsidRPr="00321DA2" w:rsidRDefault="00C85860" w:rsidP="00C85860">
      <w:pPr>
        <w:spacing w:after="0" w:line="276" w:lineRule="auto"/>
        <w:jc w:val="center"/>
        <w:rPr>
          <w:rFonts w:cstheme="minorHAnsi"/>
          <w:b/>
          <w:bCs/>
          <w:color w:val="007D99"/>
          <w:sz w:val="28"/>
          <w:szCs w:val="28"/>
        </w:rPr>
      </w:pPr>
      <w:r w:rsidRPr="4E22148F">
        <w:rPr>
          <w:rFonts w:ascii="Calibri" w:eastAsia="Calibri" w:hAnsi="Calibri" w:cs="Calibri"/>
          <w:color w:val="000000" w:themeColor="text1"/>
          <w:sz w:val="24"/>
          <w:szCs w:val="24"/>
        </w:rPr>
        <w:t xml:space="preserve"> </w:t>
      </w:r>
      <w:r>
        <w:rPr>
          <w:rFonts w:cstheme="minorHAnsi"/>
          <w:b/>
          <w:bCs/>
          <w:color w:val="007D99"/>
          <w:sz w:val="28"/>
          <w:szCs w:val="28"/>
        </w:rPr>
        <w:t>Acknowledgements</w:t>
      </w:r>
    </w:p>
    <w:p w14:paraId="4CA82632" w14:textId="77777777" w:rsidR="00C85860" w:rsidRPr="002004D6" w:rsidRDefault="00C85860" w:rsidP="00C85860">
      <w:pPr>
        <w:spacing w:after="0" w:line="276" w:lineRule="auto"/>
        <w:rPr>
          <w:color w:val="000000" w:themeColor="text1"/>
          <w:sz w:val="24"/>
          <w:szCs w:val="24"/>
        </w:rPr>
      </w:pPr>
      <w:r w:rsidRPr="460B7595">
        <w:rPr>
          <w:color w:val="000000" w:themeColor="text1"/>
          <w:sz w:val="24"/>
          <w:szCs w:val="24"/>
        </w:rPr>
        <w:t xml:space="preserve">The information in this guide was adapted from the Center for Racial Justice Innovation’s </w:t>
      </w:r>
      <w:hyperlink r:id="rId34">
        <w:r w:rsidRPr="00C85860">
          <w:rPr>
            <w:rStyle w:val="Hyperlink"/>
            <w:color w:val="0070C0"/>
            <w:sz w:val="24"/>
            <w:szCs w:val="24"/>
          </w:rPr>
          <w:t>Race Forward Racial Equity Impact Assessment</w:t>
        </w:r>
      </w:hyperlink>
      <w:r w:rsidRPr="460B7595">
        <w:rPr>
          <w:color w:val="000000" w:themeColor="text1"/>
          <w:sz w:val="24"/>
          <w:szCs w:val="24"/>
        </w:rPr>
        <w:t xml:space="preserve"> and The University of Washington’s </w:t>
      </w:r>
      <w:hyperlink r:id="rId35">
        <w:r w:rsidRPr="460B7595">
          <w:rPr>
            <w:rStyle w:val="Hyperlink"/>
            <w:sz w:val="24"/>
            <w:szCs w:val="24"/>
          </w:rPr>
          <w:t>Equity Impact Review Tool</w:t>
        </w:r>
      </w:hyperlink>
      <w:r w:rsidRPr="460B7595">
        <w:rPr>
          <w:color w:val="000000" w:themeColor="text1"/>
          <w:sz w:val="24"/>
          <w:szCs w:val="24"/>
        </w:rPr>
        <w:t>.</w:t>
      </w:r>
    </w:p>
    <w:p w14:paraId="69CE263A" w14:textId="77777777" w:rsidR="00C85860" w:rsidRDefault="00C85860" w:rsidP="00C85860">
      <w:pPr>
        <w:spacing w:after="0" w:line="276" w:lineRule="auto"/>
        <w:rPr>
          <w:rFonts w:ascii="Calibri" w:eastAsia="Calibri" w:hAnsi="Calibri" w:cs="Calibri"/>
          <w:color w:val="000000" w:themeColor="text1"/>
          <w:sz w:val="24"/>
          <w:szCs w:val="24"/>
        </w:rPr>
      </w:pPr>
    </w:p>
    <w:p w14:paraId="701AD623" w14:textId="77777777" w:rsidR="003C021D" w:rsidRPr="00C85860" w:rsidRDefault="003C021D">
      <w:pPr>
        <w:rPr>
          <w:rFonts w:cstheme="minorHAnsi"/>
          <w:color w:val="000000" w:themeColor="text1"/>
          <w:sz w:val="24"/>
          <w:szCs w:val="24"/>
        </w:rPr>
      </w:pPr>
    </w:p>
    <w:sectPr w:rsidR="003C021D" w:rsidRPr="00C85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44E"/>
    <w:multiLevelType w:val="multilevel"/>
    <w:tmpl w:val="368616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97A69"/>
    <w:multiLevelType w:val="multilevel"/>
    <w:tmpl w:val="D5BAEE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85E1C"/>
    <w:multiLevelType w:val="multilevel"/>
    <w:tmpl w:val="532E9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87C3C"/>
    <w:multiLevelType w:val="multilevel"/>
    <w:tmpl w:val="BBF2C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14265"/>
    <w:multiLevelType w:val="multilevel"/>
    <w:tmpl w:val="9E4C3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152E8"/>
    <w:multiLevelType w:val="multilevel"/>
    <w:tmpl w:val="C082D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46EB6"/>
    <w:multiLevelType w:val="multilevel"/>
    <w:tmpl w:val="FB7C6C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66CB2"/>
    <w:multiLevelType w:val="hybridMultilevel"/>
    <w:tmpl w:val="7D4EAF7E"/>
    <w:lvl w:ilvl="0" w:tplc="7E2AB992">
      <w:start w:val="1"/>
      <w:numFmt w:val="bullet"/>
      <w:lvlText w:val=""/>
      <w:lvlJc w:val="left"/>
      <w:pPr>
        <w:ind w:left="720" w:hanging="360"/>
      </w:pPr>
      <w:rPr>
        <w:rFonts w:ascii="Symbol" w:hAnsi="Symbol" w:hint="default"/>
      </w:rPr>
    </w:lvl>
    <w:lvl w:ilvl="1" w:tplc="89B0D03C" w:tentative="1">
      <w:start w:val="1"/>
      <w:numFmt w:val="bullet"/>
      <w:lvlText w:val="o"/>
      <w:lvlJc w:val="left"/>
      <w:pPr>
        <w:ind w:left="1440" w:hanging="360"/>
      </w:pPr>
      <w:rPr>
        <w:rFonts w:ascii="Courier New" w:hAnsi="Courier New" w:hint="default"/>
      </w:rPr>
    </w:lvl>
    <w:lvl w:ilvl="2" w:tplc="2A56AA2E" w:tentative="1">
      <w:start w:val="1"/>
      <w:numFmt w:val="bullet"/>
      <w:lvlText w:val=""/>
      <w:lvlJc w:val="left"/>
      <w:pPr>
        <w:ind w:left="2160" w:hanging="360"/>
      </w:pPr>
      <w:rPr>
        <w:rFonts w:ascii="Wingdings" w:hAnsi="Wingdings" w:hint="default"/>
      </w:rPr>
    </w:lvl>
    <w:lvl w:ilvl="3" w:tplc="3056C9CC" w:tentative="1">
      <w:start w:val="1"/>
      <w:numFmt w:val="bullet"/>
      <w:lvlText w:val=""/>
      <w:lvlJc w:val="left"/>
      <w:pPr>
        <w:ind w:left="2880" w:hanging="360"/>
      </w:pPr>
      <w:rPr>
        <w:rFonts w:ascii="Symbol" w:hAnsi="Symbol" w:hint="default"/>
      </w:rPr>
    </w:lvl>
    <w:lvl w:ilvl="4" w:tplc="0A5A86BE" w:tentative="1">
      <w:start w:val="1"/>
      <w:numFmt w:val="bullet"/>
      <w:lvlText w:val="o"/>
      <w:lvlJc w:val="left"/>
      <w:pPr>
        <w:ind w:left="3600" w:hanging="360"/>
      </w:pPr>
      <w:rPr>
        <w:rFonts w:ascii="Courier New" w:hAnsi="Courier New" w:hint="default"/>
      </w:rPr>
    </w:lvl>
    <w:lvl w:ilvl="5" w:tplc="9E5257AC" w:tentative="1">
      <w:start w:val="1"/>
      <w:numFmt w:val="bullet"/>
      <w:lvlText w:val=""/>
      <w:lvlJc w:val="left"/>
      <w:pPr>
        <w:ind w:left="4320" w:hanging="360"/>
      </w:pPr>
      <w:rPr>
        <w:rFonts w:ascii="Wingdings" w:hAnsi="Wingdings" w:hint="default"/>
      </w:rPr>
    </w:lvl>
    <w:lvl w:ilvl="6" w:tplc="B42694BE" w:tentative="1">
      <w:start w:val="1"/>
      <w:numFmt w:val="bullet"/>
      <w:lvlText w:val=""/>
      <w:lvlJc w:val="left"/>
      <w:pPr>
        <w:ind w:left="5040" w:hanging="360"/>
      </w:pPr>
      <w:rPr>
        <w:rFonts w:ascii="Symbol" w:hAnsi="Symbol" w:hint="default"/>
      </w:rPr>
    </w:lvl>
    <w:lvl w:ilvl="7" w:tplc="D1E6F2FC" w:tentative="1">
      <w:start w:val="1"/>
      <w:numFmt w:val="bullet"/>
      <w:lvlText w:val="o"/>
      <w:lvlJc w:val="left"/>
      <w:pPr>
        <w:ind w:left="5760" w:hanging="360"/>
      </w:pPr>
      <w:rPr>
        <w:rFonts w:ascii="Courier New" w:hAnsi="Courier New" w:hint="default"/>
      </w:rPr>
    </w:lvl>
    <w:lvl w:ilvl="8" w:tplc="6FC69396" w:tentative="1">
      <w:start w:val="1"/>
      <w:numFmt w:val="bullet"/>
      <w:lvlText w:val=""/>
      <w:lvlJc w:val="left"/>
      <w:pPr>
        <w:ind w:left="6480" w:hanging="360"/>
      </w:pPr>
      <w:rPr>
        <w:rFonts w:ascii="Wingdings" w:hAnsi="Wingdings" w:hint="default"/>
      </w:rPr>
    </w:lvl>
  </w:abstractNum>
  <w:abstractNum w:abstractNumId="8" w15:restartNumberingAfterBreak="0">
    <w:nsid w:val="3E602B08"/>
    <w:multiLevelType w:val="multilevel"/>
    <w:tmpl w:val="0E288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526E1"/>
    <w:multiLevelType w:val="hybridMultilevel"/>
    <w:tmpl w:val="72A23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E900B9"/>
    <w:multiLevelType w:val="hybridMultilevel"/>
    <w:tmpl w:val="B394CD8A"/>
    <w:lvl w:ilvl="0" w:tplc="D4A8CF1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EF4456"/>
    <w:multiLevelType w:val="multilevel"/>
    <w:tmpl w:val="CBB2F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104E7"/>
    <w:multiLevelType w:val="multilevel"/>
    <w:tmpl w:val="79D42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EF0C40"/>
    <w:multiLevelType w:val="hybridMultilevel"/>
    <w:tmpl w:val="B13C01DC"/>
    <w:lvl w:ilvl="0" w:tplc="C486BD46">
      <w:start w:val="1"/>
      <w:numFmt w:val="decimal"/>
      <w:lvlText w:val="%1."/>
      <w:lvlJc w:val="left"/>
      <w:pPr>
        <w:ind w:left="720" w:hanging="360"/>
      </w:pPr>
      <w:rPr>
        <w:color w:val="auto"/>
      </w:rPr>
    </w:lvl>
    <w:lvl w:ilvl="1" w:tplc="082CC1FE">
      <w:start w:val="1"/>
      <w:numFmt w:val="lowerLetter"/>
      <w:lvlText w:val="%2."/>
      <w:lvlJc w:val="left"/>
      <w:pPr>
        <w:ind w:left="1440" w:hanging="360"/>
      </w:pPr>
    </w:lvl>
    <w:lvl w:ilvl="2" w:tplc="BE565AC6">
      <w:start w:val="1"/>
      <w:numFmt w:val="lowerRoman"/>
      <w:lvlText w:val="%3."/>
      <w:lvlJc w:val="right"/>
      <w:pPr>
        <w:ind w:left="2160" w:hanging="180"/>
      </w:pPr>
    </w:lvl>
    <w:lvl w:ilvl="3" w:tplc="F4E0C4AE">
      <w:start w:val="1"/>
      <w:numFmt w:val="decimal"/>
      <w:lvlText w:val="%4."/>
      <w:lvlJc w:val="left"/>
      <w:pPr>
        <w:ind w:left="2880" w:hanging="360"/>
      </w:pPr>
    </w:lvl>
    <w:lvl w:ilvl="4" w:tplc="FD48581E">
      <w:start w:val="1"/>
      <w:numFmt w:val="lowerLetter"/>
      <w:lvlText w:val="%5."/>
      <w:lvlJc w:val="left"/>
      <w:pPr>
        <w:ind w:left="3600" w:hanging="360"/>
      </w:pPr>
    </w:lvl>
    <w:lvl w:ilvl="5" w:tplc="11F06184">
      <w:start w:val="1"/>
      <w:numFmt w:val="lowerRoman"/>
      <w:lvlText w:val="%6."/>
      <w:lvlJc w:val="right"/>
      <w:pPr>
        <w:ind w:left="4320" w:hanging="180"/>
      </w:pPr>
    </w:lvl>
    <w:lvl w:ilvl="6" w:tplc="8EBA102A">
      <w:start w:val="1"/>
      <w:numFmt w:val="decimal"/>
      <w:lvlText w:val="%7."/>
      <w:lvlJc w:val="left"/>
      <w:pPr>
        <w:ind w:left="5040" w:hanging="360"/>
      </w:pPr>
    </w:lvl>
    <w:lvl w:ilvl="7" w:tplc="601EC904">
      <w:start w:val="1"/>
      <w:numFmt w:val="lowerLetter"/>
      <w:lvlText w:val="%8."/>
      <w:lvlJc w:val="left"/>
      <w:pPr>
        <w:ind w:left="5760" w:hanging="360"/>
      </w:pPr>
    </w:lvl>
    <w:lvl w:ilvl="8" w:tplc="24263704">
      <w:start w:val="1"/>
      <w:numFmt w:val="lowerRoman"/>
      <w:lvlText w:val="%9."/>
      <w:lvlJc w:val="right"/>
      <w:pPr>
        <w:ind w:left="6480" w:hanging="180"/>
      </w:pPr>
    </w:lvl>
  </w:abstractNum>
  <w:abstractNum w:abstractNumId="14" w15:restartNumberingAfterBreak="0">
    <w:nsid w:val="786A5319"/>
    <w:multiLevelType w:val="hybridMultilevel"/>
    <w:tmpl w:val="4C6E9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1550EE"/>
    <w:multiLevelType w:val="multilevel"/>
    <w:tmpl w:val="F75AC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5356386">
    <w:abstractNumId w:val="10"/>
  </w:num>
  <w:num w:numId="2" w16cid:durableId="95951804">
    <w:abstractNumId w:val="13"/>
  </w:num>
  <w:num w:numId="3" w16cid:durableId="558857223">
    <w:abstractNumId w:val="7"/>
  </w:num>
  <w:num w:numId="4" w16cid:durableId="149030684">
    <w:abstractNumId w:val="8"/>
  </w:num>
  <w:num w:numId="5" w16cid:durableId="1569220381">
    <w:abstractNumId w:val="2"/>
  </w:num>
  <w:num w:numId="6" w16cid:durableId="144705670">
    <w:abstractNumId w:val="11"/>
  </w:num>
  <w:num w:numId="7" w16cid:durableId="601300816">
    <w:abstractNumId w:val="3"/>
  </w:num>
  <w:num w:numId="8" w16cid:durableId="153691046">
    <w:abstractNumId w:val="5"/>
  </w:num>
  <w:num w:numId="9" w16cid:durableId="1535731951">
    <w:abstractNumId w:val="12"/>
  </w:num>
  <w:num w:numId="10" w16cid:durableId="1716925336">
    <w:abstractNumId w:val="4"/>
  </w:num>
  <w:num w:numId="11" w16cid:durableId="141313127">
    <w:abstractNumId w:val="15"/>
  </w:num>
  <w:num w:numId="12" w16cid:durableId="1762339421">
    <w:abstractNumId w:val="6"/>
  </w:num>
  <w:num w:numId="13" w16cid:durableId="1798256532">
    <w:abstractNumId w:val="1"/>
  </w:num>
  <w:num w:numId="14" w16cid:durableId="1594821334">
    <w:abstractNumId w:val="0"/>
  </w:num>
  <w:num w:numId="15" w16cid:durableId="1572042552">
    <w:abstractNumId w:val="14"/>
  </w:num>
  <w:num w:numId="16" w16cid:durableId="280260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60"/>
    <w:rsid w:val="0013104C"/>
    <w:rsid w:val="001A0438"/>
    <w:rsid w:val="003C021D"/>
    <w:rsid w:val="004D3835"/>
    <w:rsid w:val="00C85860"/>
    <w:rsid w:val="00E5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8C86"/>
  <w15:chartTrackingRefBased/>
  <w15:docId w15:val="{2D24EFCE-92FB-4785-8B7A-9D5178AE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85860"/>
  </w:style>
  <w:style w:type="table" w:styleId="TableGrid">
    <w:name w:val="Table Grid"/>
    <w:basedOn w:val="TableNormal"/>
    <w:uiPriority w:val="59"/>
    <w:rsid w:val="00C85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85860"/>
    <w:rPr>
      <w:color w:val="808080"/>
    </w:rPr>
  </w:style>
  <w:style w:type="paragraph" w:styleId="ListParagraph">
    <w:name w:val="List Paragraph"/>
    <w:basedOn w:val="Normal"/>
    <w:uiPriority w:val="34"/>
    <w:qFormat/>
    <w:rsid w:val="00C85860"/>
    <w:pPr>
      <w:ind w:left="720"/>
      <w:contextualSpacing/>
    </w:pPr>
  </w:style>
  <w:style w:type="character" w:styleId="Hyperlink">
    <w:name w:val="Hyperlink"/>
    <w:basedOn w:val="DefaultParagraphFont"/>
    <w:uiPriority w:val="99"/>
    <w:unhideWhenUsed/>
    <w:rsid w:val="00C85860"/>
    <w:rPr>
      <w:color w:val="0563C1" w:themeColor="hyperlink"/>
      <w:u w:val="single"/>
    </w:rPr>
  </w:style>
  <w:style w:type="paragraph" w:customStyle="1" w:styleId="paragraph">
    <w:name w:val="paragraph"/>
    <w:basedOn w:val="Normal"/>
    <w:rsid w:val="00C85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85860"/>
  </w:style>
  <w:style w:type="character" w:styleId="FollowedHyperlink">
    <w:name w:val="FollowedHyperlink"/>
    <w:basedOn w:val="DefaultParagraphFont"/>
    <w:uiPriority w:val="99"/>
    <w:semiHidden/>
    <w:unhideWhenUsed/>
    <w:rsid w:val="00C85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79498">
      <w:bodyDiv w:val="1"/>
      <w:marLeft w:val="0"/>
      <w:marRight w:val="0"/>
      <w:marTop w:val="0"/>
      <w:marBottom w:val="0"/>
      <w:divBdr>
        <w:top w:val="none" w:sz="0" w:space="0" w:color="auto"/>
        <w:left w:val="none" w:sz="0" w:space="0" w:color="auto"/>
        <w:bottom w:val="none" w:sz="0" w:space="0" w:color="auto"/>
        <w:right w:val="none" w:sz="0" w:space="0" w:color="auto"/>
      </w:divBdr>
      <w:divsChild>
        <w:div w:id="2046982537">
          <w:marLeft w:val="0"/>
          <w:marRight w:val="0"/>
          <w:marTop w:val="0"/>
          <w:marBottom w:val="0"/>
          <w:divBdr>
            <w:top w:val="none" w:sz="0" w:space="0" w:color="auto"/>
            <w:left w:val="none" w:sz="0" w:space="0" w:color="auto"/>
            <w:bottom w:val="none" w:sz="0" w:space="0" w:color="auto"/>
            <w:right w:val="none" w:sz="0" w:space="0" w:color="auto"/>
          </w:divBdr>
        </w:div>
        <w:div w:id="835606829">
          <w:marLeft w:val="0"/>
          <w:marRight w:val="0"/>
          <w:marTop w:val="0"/>
          <w:marBottom w:val="0"/>
          <w:divBdr>
            <w:top w:val="none" w:sz="0" w:space="0" w:color="auto"/>
            <w:left w:val="none" w:sz="0" w:space="0" w:color="auto"/>
            <w:bottom w:val="none" w:sz="0" w:space="0" w:color="auto"/>
            <w:right w:val="none" w:sz="0" w:space="0" w:color="auto"/>
          </w:divBdr>
          <w:divsChild>
            <w:div w:id="841237911">
              <w:marLeft w:val="0"/>
              <w:marRight w:val="0"/>
              <w:marTop w:val="0"/>
              <w:marBottom w:val="0"/>
              <w:divBdr>
                <w:top w:val="none" w:sz="0" w:space="0" w:color="auto"/>
                <w:left w:val="none" w:sz="0" w:space="0" w:color="auto"/>
                <w:bottom w:val="none" w:sz="0" w:space="0" w:color="auto"/>
                <w:right w:val="none" w:sz="0" w:space="0" w:color="auto"/>
              </w:divBdr>
            </w:div>
            <w:div w:id="1907953949">
              <w:marLeft w:val="0"/>
              <w:marRight w:val="0"/>
              <w:marTop w:val="0"/>
              <w:marBottom w:val="0"/>
              <w:divBdr>
                <w:top w:val="none" w:sz="0" w:space="0" w:color="auto"/>
                <w:left w:val="none" w:sz="0" w:space="0" w:color="auto"/>
                <w:bottom w:val="none" w:sz="0" w:space="0" w:color="auto"/>
                <w:right w:val="none" w:sz="0" w:space="0" w:color="auto"/>
              </w:divBdr>
            </w:div>
            <w:div w:id="410346712">
              <w:marLeft w:val="0"/>
              <w:marRight w:val="0"/>
              <w:marTop w:val="0"/>
              <w:marBottom w:val="0"/>
              <w:divBdr>
                <w:top w:val="none" w:sz="0" w:space="0" w:color="auto"/>
                <w:left w:val="none" w:sz="0" w:space="0" w:color="auto"/>
                <w:bottom w:val="none" w:sz="0" w:space="0" w:color="auto"/>
                <w:right w:val="none" w:sz="0" w:space="0" w:color="auto"/>
              </w:divBdr>
            </w:div>
            <w:div w:id="1430736035">
              <w:marLeft w:val="0"/>
              <w:marRight w:val="0"/>
              <w:marTop w:val="0"/>
              <w:marBottom w:val="0"/>
              <w:divBdr>
                <w:top w:val="none" w:sz="0" w:space="0" w:color="auto"/>
                <w:left w:val="none" w:sz="0" w:space="0" w:color="auto"/>
                <w:bottom w:val="none" w:sz="0" w:space="0" w:color="auto"/>
                <w:right w:val="none" w:sz="0" w:space="0" w:color="auto"/>
              </w:divBdr>
            </w:div>
            <w:div w:id="1729038598">
              <w:marLeft w:val="0"/>
              <w:marRight w:val="0"/>
              <w:marTop w:val="0"/>
              <w:marBottom w:val="0"/>
              <w:divBdr>
                <w:top w:val="none" w:sz="0" w:space="0" w:color="auto"/>
                <w:left w:val="none" w:sz="0" w:space="0" w:color="auto"/>
                <w:bottom w:val="none" w:sz="0" w:space="0" w:color="auto"/>
                <w:right w:val="none" w:sz="0" w:space="0" w:color="auto"/>
              </w:divBdr>
            </w:div>
          </w:divsChild>
        </w:div>
        <w:div w:id="815688115">
          <w:marLeft w:val="0"/>
          <w:marRight w:val="0"/>
          <w:marTop w:val="0"/>
          <w:marBottom w:val="0"/>
          <w:divBdr>
            <w:top w:val="none" w:sz="0" w:space="0" w:color="auto"/>
            <w:left w:val="none" w:sz="0" w:space="0" w:color="auto"/>
            <w:bottom w:val="none" w:sz="0" w:space="0" w:color="auto"/>
            <w:right w:val="none" w:sz="0" w:space="0" w:color="auto"/>
          </w:divBdr>
          <w:divsChild>
            <w:div w:id="643126394">
              <w:marLeft w:val="0"/>
              <w:marRight w:val="0"/>
              <w:marTop w:val="0"/>
              <w:marBottom w:val="0"/>
              <w:divBdr>
                <w:top w:val="none" w:sz="0" w:space="0" w:color="auto"/>
                <w:left w:val="none" w:sz="0" w:space="0" w:color="auto"/>
                <w:bottom w:val="none" w:sz="0" w:space="0" w:color="auto"/>
                <w:right w:val="none" w:sz="0" w:space="0" w:color="auto"/>
              </w:divBdr>
            </w:div>
            <w:div w:id="114297284">
              <w:marLeft w:val="0"/>
              <w:marRight w:val="0"/>
              <w:marTop w:val="0"/>
              <w:marBottom w:val="0"/>
              <w:divBdr>
                <w:top w:val="none" w:sz="0" w:space="0" w:color="auto"/>
                <w:left w:val="none" w:sz="0" w:space="0" w:color="auto"/>
                <w:bottom w:val="none" w:sz="0" w:space="0" w:color="auto"/>
                <w:right w:val="none" w:sz="0" w:space="0" w:color="auto"/>
              </w:divBdr>
            </w:div>
            <w:div w:id="1516118035">
              <w:marLeft w:val="0"/>
              <w:marRight w:val="0"/>
              <w:marTop w:val="0"/>
              <w:marBottom w:val="0"/>
              <w:divBdr>
                <w:top w:val="none" w:sz="0" w:space="0" w:color="auto"/>
                <w:left w:val="none" w:sz="0" w:space="0" w:color="auto"/>
                <w:bottom w:val="none" w:sz="0" w:space="0" w:color="auto"/>
                <w:right w:val="none" w:sz="0" w:space="0" w:color="auto"/>
              </w:divBdr>
            </w:div>
            <w:div w:id="1063987921">
              <w:marLeft w:val="0"/>
              <w:marRight w:val="0"/>
              <w:marTop w:val="0"/>
              <w:marBottom w:val="0"/>
              <w:divBdr>
                <w:top w:val="none" w:sz="0" w:space="0" w:color="auto"/>
                <w:left w:val="none" w:sz="0" w:space="0" w:color="auto"/>
                <w:bottom w:val="none" w:sz="0" w:space="0" w:color="auto"/>
                <w:right w:val="none" w:sz="0" w:space="0" w:color="auto"/>
              </w:divBdr>
            </w:div>
            <w:div w:id="759256221">
              <w:marLeft w:val="0"/>
              <w:marRight w:val="0"/>
              <w:marTop w:val="0"/>
              <w:marBottom w:val="0"/>
              <w:divBdr>
                <w:top w:val="none" w:sz="0" w:space="0" w:color="auto"/>
                <w:left w:val="none" w:sz="0" w:space="0" w:color="auto"/>
                <w:bottom w:val="none" w:sz="0" w:space="0" w:color="auto"/>
                <w:right w:val="none" w:sz="0" w:space="0" w:color="auto"/>
              </w:divBdr>
            </w:div>
          </w:divsChild>
        </w:div>
        <w:div w:id="369301326">
          <w:marLeft w:val="0"/>
          <w:marRight w:val="0"/>
          <w:marTop w:val="0"/>
          <w:marBottom w:val="0"/>
          <w:divBdr>
            <w:top w:val="none" w:sz="0" w:space="0" w:color="auto"/>
            <w:left w:val="none" w:sz="0" w:space="0" w:color="auto"/>
            <w:bottom w:val="none" w:sz="0" w:space="0" w:color="auto"/>
            <w:right w:val="none" w:sz="0" w:space="0" w:color="auto"/>
          </w:divBdr>
          <w:divsChild>
            <w:div w:id="90245147">
              <w:marLeft w:val="0"/>
              <w:marRight w:val="0"/>
              <w:marTop w:val="0"/>
              <w:marBottom w:val="0"/>
              <w:divBdr>
                <w:top w:val="none" w:sz="0" w:space="0" w:color="auto"/>
                <w:left w:val="none" w:sz="0" w:space="0" w:color="auto"/>
                <w:bottom w:val="none" w:sz="0" w:space="0" w:color="auto"/>
                <w:right w:val="none" w:sz="0" w:space="0" w:color="auto"/>
              </w:divBdr>
            </w:div>
            <w:div w:id="14894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dhe.consult@seattlechildrens.org" TargetMode="External"/><Relationship Id="rId13" Type="http://schemas.openxmlformats.org/officeDocument/2006/relationships/hyperlink" Target="https://www.rwjf.org/en/library/research/2017/05/what-is-health-equity-.html" TargetMode="External"/><Relationship Id="rId18" Type="http://schemas.openxmlformats.org/officeDocument/2006/relationships/hyperlink" Target="mailto:CDHE.consult@seattlechildrens.org" TargetMode="External"/><Relationship Id="rId26" Type="http://schemas.openxmlformats.org/officeDocument/2006/relationships/hyperlink" Target="https://www.healthaffairs.org/do/10.1377/forefront.20200630.939347/full/" TargetMode="External"/><Relationship Id="rId3" Type="http://schemas.openxmlformats.org/officeDocument/2006/relationships/customXml" Target="../customXml/item3.xml"/><Relationship Id="rId21" Type="http://schemas.openxmlformats.org/officeDocument/2006/relationships/hyperlink" Target="mailto:CDHE.consult@seattlechildrens.org" TargetMode="External"/><Relationship Id="rId34" Type="http://schemas.openxmlformats.org/officeDocument/2006/relationships/hyperlink" Target="https://www.raceforward.org/practice/tools/racial-equity-impact-assessment-toolkit" TargetMode="External"/><Relationship Id="rId7" Type="http://schemas.openxmlformats.org/officeDocument/2006/relationships/webSettings" Target="webSettings.xml"/><Relationship Id="rId12" Type="http://schemas.openxmlformats.org/officeDocument/2006/relationships/hyperlink" Target="https://www.apha.org/-/media/files/pdf/factsheets/advancing_health_equity.ashx" TargetMode="External"/><Relationship Id="rId17" Type="http://schemas.openxmlformats.org/officeDocument/2006/relationships/hyperlink" Target="https://child.seattlechildrens.org/globalassets/media/resources-and-information/for-all-staff/clabsi/key-drivers-diagram.pdf" TargetMode="External"/><Relationship Id="rId25" Type="http://schemas.openxmlformats.org/officeDocument/2006/relationships/hyperlink" Target="https://nccdh.ca/learn/glossary/" TargetMode="External"/><Relationship Id="rId33" Type="http://schemas.openxmlformats.org/officeDocument/2006/relationships/hyperlink" Target="https://www.lgbtqiahealtheducation.org/publication/lgbtqia-glossary-of-terms-for-health-care-team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core.childrens.sea.kids/Lopez/CSW/_layouts/15/WopiFrame.aspx?sourcedoc=%7b2AD19939-32D2-48D0-A943-07234B5DFE82%7d&amp;file=KeyDriver_T.docx&amp;action=default" TargetMode="External"/><Relationship Id="rId20" Type="http://schemas.openxmlformats.org/officeDocument/2006/relationships/hyperlink" Target="mailto:insightsanddesign@seattlechildrens.org" TargetMode="External"/><Relationship Id="rId29" Type="http://schemas.openxmlformats.org/officeDocument/2006/relationships/hyperlink" Target="https://child.seattlechildrens.org/uploadedFiles/Child/People_and_Places/Departments/Center_for_Diversity_and_Health_Equity/How%20to%20Measure%20Racism%20in%20Academic%20Health%20Center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artsheet.com/blog/essential-guide-writing-smart-goals" TargetMode="External"/><Relationship Id="rId24" Type="http://schemas.openxmlformats.org/officeDocument/2006/relationships/hyperlink" Target="https://www.raceforward.org/practice/tools/racial-equity-impact-assessment-toolkit" TargetMode="External"/><Relationship Id="rId32" Type="http://schemas.openxmlformats.org/officeDocument/2006/relationships/hyperlink" Target="https://child.seattlechildrens.org/uploadedFiles/Child/People_and_Places/Departments/Center_for_Diversity_and_Health_Equity/Caring_for_Transgender_Patients/Fenway_Best_Practices_1-pager.pdf"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ClinicalAnalytics@seattlechildrens.org" TargetMode="External"/><Relationship Id="rId23" Type="http://schemas.openxmlformats.org/officeDocument/2006/relationships/hyperlink" Target="mailto:CDHE.consult@seattlechildrens.org" TargetMode="External"/><Relationship Id="rId28" Type="http://schemas.openxmlformats.org/officeDocument/2006/relationships/hyperlink" Target="https://www.rwjf.org/en/library/features/achieving-health-equity.html" TargetMode="External"/><Relationship Id="rId36" Type="http://schemas.openxmlformats.org/officeDocument/2006/relationships/fontTable" Target="fontTable.xml"/><Relationship Id="rId10" Type="http://schemas.openxmlformats.org/officeDocument/2006/relationships/hyperlink" Target="mailto:CDHE.consult@seattlechildrens.org" TargetMode="External"/><Relationship Id="rId19" Type="http://schemas.openxmlformats.org/officeDocument/2006/relationships/hyperlink" Target="https://child.seattlechildrens.org/people_and_places/departments/insights_and_design/" TargetMode="External"/><Relationship Id="rId31" Type="http://schemas.openxmlformats.org/officeDocument/2006/relationships/hyperlink" Target="https://ucsf.app.box.com/s/27h19kd597ii66473parki15u0cgochd" TargetMode="External"/><Relationship Id="rId4" Type="http://schemas.openxmlformats.org/officeDocument/2006/relationships/numbering" Target="numbering.xml"/><Relationship Id="rId9" Type="http://schemas.openxmlformats.org/officeDocument/2006/relationships/hyperlink" Target="mailto:CDHE.consult@seattlechildrens.org" TargetMode="External"/><Relationship Id="rId14" Type="http://schemas.openxmlformats.org/officeDocument/2006/relationships/hyperlink" Target="https://child.seattlechildrens.org/resources_and_information/for_all_staff/pulse_dashboard/" TargetMode="External"/><Relationship Id="rId22" Type="http://schemas.openxmlformats.org/officeDocument/2006/relationships/hyperlink" Target="mailto:CDHE.consult@seattlechildrens.org" TargetMode="External"/><Relationship Id="rId27" Type="http://schemas.openxmlformats.org/officeDocument/2006/relationships/hyperlink" Target="https://child.seattlechildrens.org/Resources_and_Information/For_All_Staff/EDI/Glossary.aspx" TargetMode="External"/><Relationship Id="rId30" Type="http://schemas.openxmlformats.org/officeDocument/2006/relationships/hyperlink" Target="https://child.seattlechildrens.org/uploadedFiles/Child/People_and_Places/Departments/Center_for_Diversity_and_Health_Equity/The%20Impact%20of%20Racism%20on%20Child%20and%20Adolescent%20Health.pdf" TargetMode="External"/><Relationship Id="rId35" Type="http://schemas.openxmlformats.org/officeDocument/2006/relationships/hyperlink" Target="https://depts.washington.edu/hcequity/equity-impact-review-to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ECC5ABD5D42489B7A2D4744A328F8"/>
        <w:category>
          <w:name w:val="General"/>
          <w:gallery w:val="placeholder"/>
        </w:category>
        <w:types>
          <w:type w:val="bbPlcHdr"/>
        </w:types>
        <w:behaviors>
          <w:behavior w:val="content"/>
        </w:behaviors>
        <w:guid w:val="{E7405E01-5836-406F-A99E-FD224C7810CE}"/>
      </w:docPartPr>
      <w:docPartBody>
        <w:p w:rsidR="00D52334" w:rsidRDefault="004B4871" w:rsidP="004B4871">
          <w:pPr>
            <w:pStyle w:val="723ECC5ABD5D42489B7A2D4744A328F8"/>
          </w:pPr>
          <w:r w:rsidRPr="00926BB1">
            <w:rPr>
              <w:rStyle w:val="PlaceholderText"/>
            </w:rPr>
            <w:t>Click or tap here to enter text.</w:t>
          </w:r>
        </w:p>
      </w:docPartBody>
    </w:docPart>
    <w:docPart>
      <w:docPartPr>
        <w:name w:val="5D2991D6C6B04EC6894D4D17574DB3A6"/>
        <w:category>
          <w:name w:val="General"/>
          <w:gallery w:val="placeholder"/>
        </w:category>
        <w:types>
          <w:type w:val="bbPlcHdr"/>
        </w:types>
        <w:behaviors>
          <w:behavior w:val="content"/>
        </w:behaviors>
        <w:guid w:val="{836D08C9-5E3D-4536-9186-DA902B84DB4D}"/>
      </w:docPartPr>
      <w:docPartBody>
        <w:p w:rsidR="00D52334" w:rsidRDefault="004B4871" w:rsidP="004B4871">
          <w:pPr>
            <w:pStyle w:val="5D2991D6C6B04EC6894D4D17574DB3A6"/>
          </w:pPr>
          <w:r w:rsidRPr="00926BB1">
            <w:rPr>
              <w:rStyle w:val="PlaceholderText"/>
            </w:rPr>
            <w:t>Click or tap to enter a date.</w:t>
          </w:r>
        </w:p>
      </w:docPartBody>
    </w:docPart>
    <w:docPart>
      <w:docPartPr>
        <w:name w:val="DC3E9EAA6C7D4FD999CF0822D2BB73C9"/>
        <w:category>
          <w:name w:val="General"/>
          <w:gallery w:val="placeholder"/>
        </w:category>
        <w:types>
          <w:type w:val="bbPlcHdr"/>
        </w:types>
        <w:behaviors>
          <w:behavior w:val="content"/>
        </w:behaviors>
        <w:guid w:val="{77883580-76E5-4D6B-9082-486F149300AA}"/>
      </w:docPartPr>
      <w:docPartBody>
        <w:p w:rsidR="00D52334" w:rsidRDefault="004B4871" w:rsidP="004B4871">
          <w:pPr>
            <w:pStyle w:val="DC3E9EAA6C7D4FD999CF0822D2BB73C9"/>
          </w:pPr>
          <w:r w:rsidRPr="00926BB1">
            <w:rPr>
              <w:rStyle w:val="PlaceholderText"/>
            </w:rPr>
            <w:t>Choose an item.</w:t>
          </w:r>
        </w:p>
      </w:docPartBody>
    </w:docPart>
    <w:docPart>
      <w:docPartPr>
        <w:name w:val="BE3F4D01A5734FB59B5F21489FFAEFD3"/>
        <w:category>
          <w:name w:val="General"/>
          <w:gallery w:val="placeholder"/>
        </w:category>
        <w:types>
          <w:type w:val="bbPlcHdr"/>
        </w:types>
        <w:behaviors>
          <w:behavior w:val="content"/>
        </w:behaviors>
        <w:guid w:val="{4048CF8F-5FA8-4C5B-AA93-A00EA89DA5D6}"/>
      </w:docPartPr>
      <w:docPartBody>
        <w:p w:rsidR="00D52334" w:rsidRDefault="004B4871" w:rsidP="004B4871">
          <w:pPr>
            <w:pStyle w:val="BE3F4D01A5734FB59B5F21489FFAEFD3"/>
          </w:pPr>
          <w:r w:rsidRPr="00926B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71"/>
    <w:rsid w:val="001E4B2B"/>
    <w:rsid w:val="004B4871"/>
    <w:rsid w:val="0063179C"/>
    <w:rsid w:val="00D52334"/>
    <w:rsid w:val="00F4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871"/>
    <w:rPr>
      <w:color w:val="808080"/>
    </w:rPr>
  </w:style>
  <w:style w:type="paragraph" w:customStyle="1" w:styleId="723ECC5ABD5D42489B7A2D4744A328F8">
    <w:name w:val="723ECC5ABD5D42489B7A2D4744A328F8"/>
    <w:rsid w:val="004B4871"/>
  </w:style>
  <w:style w:type="paragraph" w:customStyle="1" w:styleId="5D2991D6C6B04EC6894D4D17574DB3A6">
    <w:name w:val="5D2991D6C6B04EC6894D4D17574DB3A6"/>
    <w:rsid w:val="004B4871"/>
  </w:style>
  <w:style w:type="paragraph" w:customStyle="1" w:styleId="DC3E9EAA6C7D4FD999CF0822D2BB73C9">
    <w:name w:val="DC3E9EAA6C7D4FD999CF0822D2BB73C9"/>
    <w:rsid w:val="004B4871"/>
  </w:style>
  <w:style w:type="paragraph" w:customStyle="1" w:styleId="BE3F4D01A5734FB59B5F21489FFAEFD3">
    <w:name w:val="BE3F4D01A5734FB59B5F21489FFAEFD3"/>
    <w:rsid w:val="004B4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95c756-5dbb-4ca4-9f1d-5ee3cc91ffdc" xsi:nil="true"/>
    <lcf76f155ced4ddcb4097134ff3c332f xmlns="c5c5d443-427b-46a5-9119-d6920de982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11F2872CAF514B8074891E6A941B12" ma:contentTypeVersion="15" ma:contentTypeDescription="Create a new document." ma:contentTypeScope="" ma:versionID="ba1334e299ae3043d2111643689d6ae3">
  <xsd:schema xmlns:xsd="http://www.w3.org/2001/XMLSchema" xmlns:xs="http://www.w3.org/2001/XMLSchema" xmlns:p="http://schemas.microsoft.com/office/2006/metadata/properties" xmlns:ns2="c5c5d443-427b-46a5-9119-d6920de9825b" xmlns:ns3="d395c756-5dbb-4ca4-9f1d-5ee3cc91ffdc" targetNamespace="http://schemas.microsoft.com/office/2006/metadata/properties" ma:root="true" ma:fieldsID="7db0e5d0efc861d22e15dd6f68a1d095" ns2:_="" ns3:_="">
    <xsd:import namespace="c5c5d443-427b-46a5-9119-d6920de9825b"/>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5d443-427b-46a5-9119-d6920de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edae86-14bc-499e-9875-bf45b1a2825b}"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8E017-0AC6-4BFB-B63F-3AD55D9B286E}">
  <ds:schemaRefs>
    <ds:schemaRef ds:uri="http://schemas.microsoft.com/sharepoint/v3/contenttype/forms"/>
  </ds:schemaRefs>
</ds:datastoreItem>
</file>

<file path=customXml/itemProps2.xml><?xml version="1.0" encoding="utf-8"?>
<ds:datastoreItem xmlns:ds="http://schemas.openxmlformats.org/officeDocument/2006/customXml" ds:itemID="{4F4EF028-3B1D-4A1E-8309-D93D0DD5FA9B}">
  <ds:schemaRefs>
    <ds:schemaRef ds:uri="http://schemas.microsoft.com/office/2006/metadata/properties"/>
    <ds:schemaRef ds:uri="http://schemas.microsoft.com/office/infopath/2007/PartnerControls"/>
    <ds:schemaRef ds:uri="d395c756-5dbb-4ca4-9f1d-5ee3cc91ffdc"/>
    <ds:schemaRef ds:uri="c5c5d443-427b-46a5-9119-d6920de9825b"/>
  </ds:schemaRefs>
</ds:datastoreItem>
</file>

<file path=customXml/itemProps3.xml><?xml version="1.0" encoding="utf-8"?>
<ds:datastoreItem xmlns:ds="http://schemas.openxmlformats.org/officeDocument/2006/customXml" ds:itemID="{53434592-96F0-4C04-B0B5-826241574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5d443-427b-46a5-9119-d6920de9825b"/>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Durkin, Ashley</dc:creator>
  <cp:keywords/>
  <dc:description/>
  <cp:lastModifiedBy>Coydan, Jeneen</cp:lastModifiedBy>
  <cp:revision>2</cp:revision>
  <dcterms:created xsi:type="dcterms:W3CDTF">2023-09-26T15:49:00Z</dcterms:created>
  <dcterms:modified xsi:type="dcterms:W3CDTF">2023-09-26T15:49:00Z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0x0101004111F2872CAF514B8074891E6A941B12</vt:lpwstr>
  </property>
</Properties>
</file>